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99DAC" w14:textId="157A4B3D" w:rsidR="002A5CC2" w:rsidRDefault="002A5CC2" w:rsidP="00697624">
      <w:pPr>
        <w:tabs>
          <w:tab w:val="left" w:pos="1276"/>
        </w:tabs>
        <w:rPr>
          <w:lang w:val="es-AR"/>
        </w:rPr>
      </w:pPr>
    </w:p>
    <w:p w14:paraId="1BBD9839" w14:textId="77777777" w:rsidR="00AD0651" w:rsidRPr="00F02C0A" w:rsidRDefault="00AD0651" w:rsidP="00AD0651">
      <w:pPr>
        <w:spacing w:line="276" w:lineRule="auto"/>
        <w:ind w:left="720" w:right="360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CURSO</w:t>
      </w:r>
      <w:r w:rsidRPr="00F02C0A">
        <w:rPr>
          <w:b/>
          <w:sz w:val="24"/>
          <w:szCs w:val="24"/>
          <w:lang w:val="es-ES_tradnl"/>
        </w:rPr>
        <w:t xml:space="preserve"> DE EXTENSIÓN</w:t>
      </w:r>
    </w:p>
    <w:p w14:paraId="5385817F" w14:textId="77777777" w:rsidR="00AD0651" w:rsidRPr="00F02C0A" w:rsidRDefault="00AD0651" w:rsidP="00AD0651">
      <w:pPr>
        <w:spacing w:line="276" w:lineRule="auto"/>
        <w:jc w:val="center"/>
        <w:rPr>
          <w:b/>
          <w:color w:val="000000"/>
          <w:sz w:val="24"/>
          <w:szCs w:val="24"/>
          <w:lang w:val="es-ES_tradnl"/>
        </w:rPr>
      </w:pPr>
    </w:p>
    <w:p w14:paraId="43C5C738" w14:textId="77777777" w:rsidR="00AD0651" w:rsidRPr="00F02C0A" w:rsidRDefault="00AD0651" w:rsidP="00AD0651">
      <w:pPr>
        <w:spacing w:line="276" w:lineRule="auto"/>
        <w:ind w:left="720" w:right="360"/>
        <w:jc w:val="center"/>
        <w:rPr>
          <w:b/>
          <w:sz w:val="24"/>
          <w:szCs w:val="24"/>
          <w:lang w:val="es-ES_tradnl"/>
        </w:rPr>
      </w:pPr>
    </w:p>
    <w:p w14:paraId="15788045" w14:textId="77777777" w:rsidR="00AD0651" w:rsidRPr="00F02C0A" w:rsidRDefault="00AD0651" w:rsidP="00AD0651">
      <w:pPr>
        <w:spacing w:line="276" w:lineRule="auto"/>
        <w:ind w:right="357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Curso de formación docente</w:t>
      </w:r>
    </w:p>
    <w:p w14:paraId="4ADD9123" w14:textId="77777777" w:rsidR="00AD0651" w:rsidRPr="00F02C0A" w:rsidRDefault="00AD0651" w:rsidP="00AD0651">
      <w:pPr>
        <w:rPr>
          <w:b/>
          <w:color w:val="000000"/>
          <w:sz w:val="24"/>
          <w:szCs w:val="24"/>
          <w:lang w:val="es-ES_tradnl"/>
        </w:rPr>
      </w:pPr>
    </w:p>
    <w:p w14:paraId="3115BCCA" w14:textId="77777777" w:rsidR="00AD0651" w:rsidRDefault="00AD0651" w:rsidP="00AD0651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fasis"/>
          <w:rFonts w:ascii="Arial" w:hAnsi="Arial" w:cs="Arial"/>
          <w:b/>
          <w:bCs/>
          <w:color w:val="333333"/>
          <w:sz w:val="48"/>
          <w:szCs w:val="48"/>
        </w:rPr>
        <w:t>Espacios y afectos en la literatura argentina del siglo XXI.</w:t>
      </w:r>
    </w:p>
    <w:p w14:paraId="29F85964" w14:textId="77777777" w:rsidR="00AD0651" w:rsidRDefault="00AD0651" w:rsidP="00AD0651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fasis"/>
          <w:rFonts w:ascii="Arial" w:hAnsi="Arial" w:cs="Arial"/>
          <w:b/>
          <w:bCs/>
          <w:color w:val="333333"/>
          <w:sz w:val="48"/>
          <w:szCs w:val="48"/>
        </w:rPr>
        <w:t>Lecturas críticas y articulaciones didácticas</w:t>
      </w:r>
    </w:p>
    <w:p w14:paraId="378A1A29" w14:textId="77777777" w:rsidR="00AD0651" w:rsidRDefault="00AD0651" w:rsidP="00AD0651">
      <w:pPr>
        <w:spacing w:line="276" w:lineRule="auto"/>
        <w:ind w:left="357" w:right="357"/>
        <w:jc w:val="both"/>
        <w:rPr>
          <w:b/>
          <w:sz w:val="24"/>
          <w:szCs w:val="24"/>
          <w:lang w:val="es-ES_tradnl"/>
        </w:rPr>
      </w:pPr>
    </w:p>
    <w:p w14:paraId="481A5FA6" w14:textId="77777777" w:rsidR="00AD0651" w:rsidRPr="00F02C0A" w:rsidRDefault="00AD0651" w:rsidP="00AD0651">
      <w:pPr>
        <w:spacing w:line="276" w:lineRule="auto"/>
        <w:ind w:left="357" w:right="357"/>
        <w:jc w:val="both"/>
        <w:rPr>
          <w:b/>
          <w:sz w:val="24"/>
          <w:szCs w:val="24"/>
          <w:lang w:val="es-ES_tradnl"/>
        </w:rPr>
      </w:pPr>
    </w:p>
    <w:p w14:paraId="36D44B75" w14:textId="77777777" w:rsidR="00AD0651" w:rsidRPr="00F02C0A" w:rsidRDefault="00AD0651" w:rsidP="00AD0651">
      <w:pPr>
        <w:tabs>
          <w:tab w:val="left" w:pos="3095"/>
        </w:tabs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Docentes:</w:t>
      </w:r>
    </w:p>
    <w:p w14:paraId="095F8D6A" w14:textId="77777777" w:rsidR="00AD0651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Dra. Laura </w:t>
      </w:r>
      <w:proofErr w:type="spellStart"/>
      <w:r>
        <w:rPr>
          <w:b/>
          <w:sz w:val="24"/>
          <w:szCs w:val="24"/>
          <w:lang w:val="es-ES_tradnl"/>
        </w:rPr>
        <w:t>Fandiño</w:t>
      </w:r>
      <w:proofErr w:type="spellEnd"/>
    </w:p>
    <w:p w14:paraId="31C0E10B" w14:textId="77777777" w:rsidR="00AD0651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Dra. Liliana </w:t>
      </w:r>
      <w:proofErr w:type="spellStart"/>
      <w:r>
        <w:rPr>
          <w:b/>
          <w:sz w:val="24"/>
          <w:szCs w:val="24"/>
          <w:lang w:val="es-ES_tradnl"/>
        </w:rPr>
        <w:t>Tozzi</w:t>
      </w:r>
      <w:proofErr w:type="spellEnd"/>
    </w:p>
    <w:p w14:paraId="4F862C0D" w14:textId="77777777" w:rsidR="00AD0651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Prof. Mateo Green</w:t>
      </w:r>
    </w:p>
    <w:p w14:paraId="6954CC61" w14:textId="77777777" w:rsidR="00AD0651" w:rsidRDefault="00AD0651" w:rsidP="00AD0651">
      <w:pPr>
        <w:spacing w:line="276" w:lineRule="auto"/>
        <w:ind w:right="357"/>
        <w:jc w:val="both"/>
        <w:rPr>
          <w:rFonts w:eastAsia="Batang"/>
          <w:sz w:val="24"/>
          <w:szCs w:val="24"/>
          <w:lang w:eastAsia="ko-KR"/>
        </w:rPr>
      </w:pPr>
    </w:p>
    <w:p w14:paraId="7531A763" w14:textId="2F722BBF" w:rsidR="00AD0651" w:rsidRDefault="00AD0651" w:rsidP="00AD0651">
      <w:pPr>
        <w:spacing w:line="276" w:lineRule="auto"/>
        <w:ind w:right="357"/>
        <w:jc w:val="both"/>
        <w:rPr>
          <w:color w:val="000000"/>
          <w:sz w:val="24"/>
          <w:szCs w:val="24"/>
        </w:rPr>
      </w:pPr>
      <w:r w:rsidRPr="003C4D3B">
        <w:rPr>
          <w:rFonts w:eastAsia="Batang"/>
          <w:b/>
          <w:bCs/>
          <w:sz w:val="24"/>
          <w:szCs w:val="24"/>
          <w:lang w:eastAsia="ko-KR"/>
        </w:rPr>
        <w:t>Destinatarios</w:t>
      </w:r>
      <w:r>
        <w:rPr>
          <w:rFonts w:eastAsia="Batang"/>
          <w:sz w:val="24"/>
          <w:szCs w:val="24"/>
          <w:lang w:eastAsia="ko-KR"/>
        </w:rPr>
        <w:t xml:space="preserve">: </w:t>
      </w:r>
      <w:r>
        <w:rPr>
          <w:color w:val="000000"/>
          <w:sz w:val="24"/>
          <w:szCs w:val="24"/>
        </w:rPr>
        <w:t>estudiantes avanzados de la</w:t>
      </w:r>
      <w:r w:rsidR="00DA67CD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carrera</w:t>
      </w:r>
      <w:r w:rsidR="00DA67CD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de Español, graduados</w:t>
      </w:r>
      <w:r w:rsidR="00DA67CD">
        <w:rPr>
          <w:color w:val="000000"/>
          <w:sz w:val="24"/>
          <w:szCs w:val="24"/>
        </w:rPr>
        <w:t xml:space="preserve"> y graduadas</w:t>
      </w:r>
      <w:bookmarkStart w:id="0" w:name="_GoBack"/>
      <w:bookmarkEnd w:id="0"/>
      <w:r>
        <w:rPr>
          <w:color w:val="000000"/>
          <w:sz w:val="24"/>
          <w:szCs w:val="24"/>
        </w:rPr>
        <w:t xml:space="preserve"> de la Facultad de Lenguas, docentes de lengua y literatura de Nivel Medio y Superior.</w:t>
      </w:r>
    </w:p>
    <w:p w14:paraId="0CEF6E5D" w14:textId="77777777" w:rsidR="00AD0651" w:rsidRDefault="00AD0651" w:rsidP="00AD0651">
      <w:pPr>
        <w:spacing w:line="276" w:lineRule="auto"/>
        <w:ind w:right="357"/>
        <w:jc w:val="both"/>
        <w:rPr>
          <w:rFonts w:eastAsia="Batang"/>
          <w:sz w:val="24"/>
          <w:szCs w:val="24"/>
          <w:lang w:eastAsia="ko-KR"/>
        </w:rPr>
      </w:pPr>
    </w:p>
    <w:p w14:paraId="5869A0C1" w14:textId="77777777" w:rsidR="00AD0651" w:rsidRPr="00926474" w:rsidRDefault="00AD0651" w:rsidP="00AD0651">
      <w:pPr>
        <w:spacing w:line="276" w:lineRule="auto"/>
        <w:ind w:right="35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b/>
          <w:bCs/>
          <w:sz w:val="24"/>
          <w:szCs w:val="24"/>
          <w:lang w:eastAsia="ko-KR"/>
        </w:rPr>
        <w:t xml:space="preserve">Duración: </w:t>
      </w:r>
      <w:r>
        <w:rPr>
          <w:rFonts w:eastAsia="Batang"/>
          <w:sz w:val="24"/>
          <w:szCs w:val="24"/>
          <w:lang w:eastAsia="ko-KR"/>
        </w:rPr>
        <w:t>40 horas</w:t>
      </w:r>
    </w:p>
    <w:p w14:paraId="6748E414" w14:textId="77777777" w:rsidR="00AD0651" w:rsidRPr="001977F9" w:rsidRDefault="00AD0651" w:rsidP="00AD0651">
      <w:pPr>
        <w:spacing w:line="276" w:lineRule="auto"/>
        <w:ind w:right="357"/>
        <w:jc w:val="both"/>
        <w:rPr>
          <w:rFonts w:eastAsia="Batang"/>
          <w:b/>
          <w:bCs/>
          <w:sz w:val="24"/>
          <w:szCs w:val="24"/>
          <w:lang w:eastAsia="ko-KR"/>
        </w:rPr>
      </w:pPr>
      <w:r>
        <w:rPr>
          <w:rFonts w:eastAsia="Batang"/>
          <w:b/>
          <w:bCs/>
          <w:sz w:val="24"/>
          <w:szCs w:val="24"/>
          <w:lang w:eastAsia="ko-KR"/>
        </w:rPr>
        <w:t xml:space="preserve">Inicio: </w:t>
      </w:r>
      <w:r>
        <w:rPr>
          <w:rFonts w:eastAsia="Batang"/>
          <w:sz w:val="24"/>
          <w:szCs w:val="24"/>
          <w:lang w:eastAsia="ko-KR"/>
        </w:rPr>
        <w:t xml:space="preserve">30 de julio </w:t>
      </w:r>
    </w:p>
    <w:p w14:paraId="7262B68B" w14:textId="77777777" w:rsidR="00AD0651" w:rsidRDefault="00AD0651" w:rsidP="00AD0651">
      <w:pPr>
        <w:spacing w:line="276" w:lineRule="auto"/>
        <w:ind w:right="357"/>
        <w:jc w:val="both"/>
        <w:rPr>
          <w:rFonts w:eastAsia="Batang"/>
          <w:sz w:val="24"/>
          <w:szCs w:val="24"/>
          <w:lang w:eastAsia="ko-KR"/>
        </w:rPr>
      </w:pPr>
      <w:r w:rsidRPr="001977F9">
        <w:rPr>
          <w:rFonts w:eastAsia="Batang"/>
          <w:b/>
          <w:bCs/>
          <w:sz w:val="24"/>
          <w:szCs w:val="24"/>
          <w:lang w:eastAsia="ko-KR"/>
        </w:rPr>
        <w:t>Finalización:</w:t>
      </w:r>
      <w:r>
        <w:rPr>
          <w:rFonts w:eastAsia="Batang"/>
          <w:sz w:val="24"/>
          <w:szCs w:val="24"/>
          <w:lang w:eastAsia="ko-KR"/>
        </w:rPr>
        <w:t xml:space="preserve"> 27 de setiembre de 2021</w:t>
      </w:r>
    </w:p>
    <w:p w14:paraId="5001E62F" w14:textId="77777777" w:rsidR="00AD0651" w:rsidRDefault="00AD0651" w:rsidP="00AD0651">
      <w:pPr>
        <w:spacing w:line="276" w:lineRule="auto"/>
        <w:ind w:right="357"/>
        <w:jc w:val="both"/>
        <w:rPr>
          <w:rFonts w:eastAsia="Batang"/>
          <w:sz w:val="24"/>
          <w:szCs w:val="24"/>
          <w:lang w:eastAsia="ko-KR"/>
        </w:rPr>
      </w:pPr>
    </w:p>
    <w:p w14:paraId="73E8844B" w14:textId="77777777" w:rsidR="00AD0651" w:rsidRPr="0004166D" w:rsidRDefault="00AD0651" w:rsidP="00AD0651">
      <w:pPr>
        <w:spacing w:line="276" w:lineRule="auto"/>
        <w:ind w:right="357"/>
        <w:jc w:val="both"/>
        <w:rPr>
          <w:rFonts w:eastAsia="Batang"/>
          <w:i/>
          <w:iCs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Modalidad a distancia: desarrollo combinado en aula virtual y encuentros sincrónicos por </w:t>
      </w:r>
      <w:proofErr w:type="spellStart"/>
      <w:r>
        <w:rPr>
          <w:rFonts w:eastAsia="Batang"/>
          <w:i/>
          <w:iCs/>
          <w:sz w:val="24"/>
          <w:szCs w:val="24"/>
          <w:lang w:eastAsia="ko-KR"/>
        </w:rPr>
        <w:t>meet</w:t>
      </w:r>
      <w:proofErr w:type="spellEnd"/>
      <w:r>
        <w:rPr>
          <w:rFonts w:eastAsia="Batang"/>
          <w:i/>
          <w:iCs/>
          <w:sz w:val="24"/>
          <w:szCs w:val="24"/>
          <w:lang w:eastAsia="ko-KR"/>
        </w:rPr>
        <w:t>.</w:t>
      </w:r>
    </w:p>
    <w:p w14:paraId="3A282EAD" w14:textId="77777777" w:rsidR="00AD0651" w:rsidRDefault="00AD0651" w:rsidP="00AD0651">
      <w:pPr>
        <w:spacing w:line="276" w:lineRule="auto"/>
        <w:ind w:right="357"/>
        <w:jc w:val="both"/>
        <w:rPr>
          <w:sz w:val="24"/>
          <w:szCs w:val="24"/>
          <w:lang w:val="es-ES_tradnl"/>
        </w:rPr>
      </w:pPr>
    </w:p>
    <w:p w14:paraId="32937F63" w14:textId="77777777" w:rsidR="00AD0651" w:rsidRPr="003C4D3B" w:rsidRDefault="00AD0651" w:rsidP="00AD0651">
      <w:pPr>
        <w:spacing w:line="276" w:lineRule="auto"/>
        <w:ind w:right="357"/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 xml:space="preserve">Sin costo </w:t>
      </w:r>
    </w:p>
    <w:p w14:paraId="5F8AB8F4" w14:textId="77777777" w:rsidR="00AD0651" w:rsidRPr="00F02C0A" w:rsidRDefault="00AD0651" w:rsidP="00AD0651">
      <w:pPr>
        <w:spacing w:line="276" w:lineRule="auto"/>
        <w:ind w:right="357"/>
        <w:jc w:val="both"/>
        <w:rPr>
          <w:sz w:val="24"/>
          <w:szCs w:val="24"/>
          <w:lang w:val="es-ES_tradnl"/>
        </w:rPr>
      </w:pPr>
    </w:p>
    <w:p w14:paraId="67E64720" w14:textId="77777777" w:rsidR="00AD0651" w:rsidRPr="00F02C0A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  <w:r w:rsidRPr="00F02C0A">
        <w:rPr>
          <w:b/>
          <w:sz w:val="24"/>
          <w:szCs w:val="24"/>
          <w:lang w:val="es-ES_tradnl"/>
        </w:rPr>
        <w:t>Fundamentación general</w:t>
      </w:r>
    </w:p>
    <w:p w14:paraId="08437257" w14:textId="77777777" w:rsidR="00AD0651" w:rsidRDefault="00AD0651" w:rsidP="00AD0651">
      <w:pPr>
        <w:ind w:firstLine="709"/>
        <w:jc w:val="both"/>
        <w:rPr>
          <w:sz w:val="24"/>
          <w:szCs w:val="24"/>
        </w:rPr>
      </w:pPr>
    </w:p>
    <w:p w14:paraId="1E8633AC" w14:textId="77777777" w:rsidR="00AD0651" w:rsidRPr="00F02C0A" w:rsidRDefault="00AD0651" w:rsidP="00AD0651">
      <w:pPr>
        <w:ind w:firstLine="709"/>
        <w:jc w:val="both"/>
        <w:rPr>
          <w:sz w:val="24"/>
          <w:szCs w:val="24"/>
        </w:rPr>
      </w:pPr>
      <w:r w:rsidRPr="00F02C0A">
        <w:rPr>
          <w:sz w:val="24"/>
          <w:szCs w:val="24"/>
        </w:rPr>
        <w:t xml:space="preserve">Las aceleradas transformaciones del mundo contemporáneo como resultado de una compleja multiplicidad de vectores socio-culturales, económicos, políticos y tecnológicos, intervienen en la interacción del sujeto con el mundo y en toda forma de relación intersubjetiva. La literatura del </w:t>
      </w:r>
      <w:r>
        <w:rPr>
          <w:sz w:val="24"/>
          <w:szCs w:val="24"/>
        </w:rPr>
        <w:t>siglo XXI</w:t>
      </w:r>
      <w:r w:rsidRPr="00F02C0A">
        <w:rPr>
          <w:sz w:val="24"/>
          <w:szCs w:val="24"/>
        </w:rPr>
        <w:t xml:space="preserve"> refracta este panorama y propone </w:t>
      </w:r>
      <w:r w:rsidRPr="00F02C0A">
        <w:rPr>
          <w:sz w:val="24"/>
          <w:szCs w:val="24"/>
        </w:rPr>
        <w:lastRenderedPageBreak/>
        <w:t xml:space="preserve">distintas miradas de nuestro momento cultural a través de propuestas estéticas diversas. </w:t>
      </w:r>
      <w:r w:rsidRPr="00F02C0A">
        <w:rPr>
          <w:color w:val="000000"/>
          <w:sz w:val="24"/>
          <w:szCs w:val="24"/>
        </w:rPr>
        <w:t>E</w:t>
      </w:r>
      <w:r w:rsidRPr="00F02C0A">
        <w:rPr>
          <w:sz w:val="24"/>
          <w:szCs w:val="24"/>
        </w:rPr>
        <w:t xml:space="preserve">ste </w:t>
      </w:r>
      <w:r w:rsidRPr="00314AAA">
        <w:rPr>
          <w:sz w:val="24"/>
          <w:szCs w:val="24"/>
        </w:rPr>
        <w:t xml:space="preserve">curso </w:t>
      </w:r>
      <w:r w:rsidRPr="00F02C0A">
        <w:rPr>
          <w:sz w:val="24"/>
          <w:szCs w:val="24"/>
        </w:rPr>
        <w:t xml:space="preserve">se propone generar un espacio de estudio, reflexión </w:t>
      </w:r>
      <w:r w:rsidRPr="00F02C0A">
        <w:rPr>
          <w:color w:val="000000"/>
          <w:sz w:val="24"/>
          <w:szCs w:val="24"/>
        </w:rPr>
        <w:t>e intercambio</w:t>
      </w:r>
      <w:r w:rsidRPr="00F02C0A">
        <w:rPr>
          <w:sz w:val="24"/>
          <w:szCs w:val="24"/>
        </w:rPr>
        <w:t xml:space="preserve"> crítico so</w:t>
      </w:r>
      <w:r>
        <w:rPr>
          <w:sz w:val="24"/>
          <w:szCs w:val="24"/>
        </w:rPr>
        <w:t>bre la relación entre espacios y</w:t>
      </w:r>
      <w:r w:rsidRPr="00F02C0A">
        <w:rPr>
          <w:sz w:val="24"/>
          <w:szCs w:val="24"/>
        </w:rPr>
        <w:t xml:space="preserve"> afectos a partir de los mundos ficcionales que construyen diferentes textos narrativos. Se abordará así un conjunto de que dan cuenta de los desplazamientos y yuxtaposiciones de esferas que estuvieron claramente delimitadas durante la modernidad: lo público, lo privado y lo íntimo; las nociones de comunidad, nación, territorio, frontera, centros y periferias; las nuevas formas de la marginalidad. Volver a la categoría de espacio y su articulación con algunos aportes del giro afectivo para leer críticamente la literatura contemporánea resulta pertinente para la formación de graduados de nuestra </w:t>
      </w:r>
      <w:r>
        <w:rPr>
          <w:sz w:val="24"/>
          <w:szCs w:val="24"/>
        </w:rPr>
        <w:t>F</w:t>
      </w:r>
      <w:r w:rsidRPr="00F02C0A">
        <w:rPr>
          <w:sz w:val="24"/>
          <w:szCs w:val="24"/>
        </w:rPr>
        <w:t>acultad</w:t>
      </w:r>
      <w:r>
        <w:rPr>
          <w:sz w:val="24"/>
          <w:szCs w:val="24"/>
        </w:rPr>
        <w:t xml:space="preserve"> de Lenguas,</w:t>
      </w:r>
      <w:r w:rsidRPr="00F02C0A">
        <w:rPr>
          <w:sz w:val="24"/>
          <w:szCs w:val="24"/>
        </w:rPr>
        <w:t xml:space="preserve"> así como </w:t>
      </w:r>
      <w:r>
        <w:rPr>
          <w:sz w:val="24"/>
          <w:szCs w:val="24"/>
        </w:rPr>
        <w:t xml:space="preserve">de </w:t>
      </w:r>
      <w:r w:rsidRPr="00F02C0A">
        <w:rPr>
          <w:sz w:val="24"/>
          <w:szCs w:val="24"/>
        </w:rPr>
        <w:t>docentes de Nivel Medio y Superior, permitiéndoles problematizar contenidos centrales de las agendas académicas actuales.</w:t>
      </w:r>
    </w:p>
    <w:p w14:paraId="1D790C94" w14:textId="77777777" w:rsidR="00AD0651" w:rsidRDefault="00AD0651" w:rsidP="00AD0651">
      <w:pPr>
        <w:jc w:val="both"/>
        <w:rPr>
          <w:sz w:val="24"/>
          <w:szCs w:val="24"/>
        </w:rPr>
      </w:pPr>
      <w:r w:rsidRPr="00F02C0A">
        <w:rPr>
          <w:sz w:val="24"/>
          <w:szCs w:val="24"/>
        </w:rPr>
        <w:t>La propuesta surge a partir de la investigación en el marco del Proyecto “Discurso literario, espacialidades y afectividad en la narrativa del siglo XXI. Estudios sobre literatura argentina y proyecciones hacia otras literaturas latinoamericanas” (</w:t>
      </w:r>
      <w:proofErr w:type="spellStart"/>
      <w:r w:rsidRPr="00F02C0A">
        <w:rPr>
          <w:sz w:val="24"/>
          <w:szCs w:val="24"/>
        </w:rPr>
        <w:t>Secyt</w:t>
      </w:r>
      <w:proofErr w:type="spellEnd"/>
      <w:r w:rsidRPr="00F02C0A">
        <w:rPr>
          <w:sz w:val="24"/>
          <w:szCs w:val="24"/>
        </w:rPr>
        <w:t xml:space="preserve">-UNC) dirigido por la Dra. Liliana </w:t>
      </w:r>
      <w:proofErr w:type="spellStart"/>
      <w:r w:rsidRPr="00F02C0A">
        <w:rPr>
          <w:sz w:val="24"/>
          <w:szCs w:val="24"/>
        </w:rPr>
        <w:t>Tozzi</w:t>
      </w:r>
      <w:proofErr w:type="spellEnd"/>
      <w:r>
        <w:rPr>
          <w:sz w:val="24"/>
          <w:szCs w:val="24"/>
        </w:rPr>
        <w:t xml:space="preserve"> y codirigido por la Dra. Laura </w:t>
      </w:r>
      <w:proofErr w:type="spellStart"/>
      <w:r>
        <w:rPr>
          <w:sz w:val="24"/>
          <w:szCs w:val="24"/>
        </w:rPr>
        <w:t>Fandiño</w:t>
      </w:r>
      <w:proofErr w:type="spellEnd"/>
      <w:r>
        <w:rPr>
          <w:sz w:val="24"/>
          <w:szCs w:val="24"/>
        </w:rPr>
        <w:t>.</w:t>
      </w:r>
      <w:r w:rsidRPr="00F02C0A">
        <w:rPr>
          <w:sz w:val="24"/>
          <w:szCs w:val="24"/>
        </w:rPr>
        <w:t xml:space="preserve"> Las líneas de indagación se complementan con la experiencia del equipo docente –en el Nivel Medio, Superior y en cursos de Extensión– así como del diálogo con colegas. </w:t>
      </w:r>
    </w:p>
    <w:p w14:paraId="47E43AFE" w14:textId="77777777" w:rsidR="00AD0651" w:rsidRPr="00F02C0A" w:rsidRDefault="00AD0651" w:rsidP="00AD0651">
      <w:pPr>
        <w:ind w:firstLine="709"/>
        <w:jc w:val="both"/>
        <w:rPr>
          <w:sz w:val="24"/>
          <w:szCs w:val="24"/>
        </w:rPr>
      </w:pPr>
    </w:p>
    <w:p w14:paraId="19B80914" w14:textId="77777777" w:rsidR="00AD0651" w:rsidRDefault="00AD0651" w:rsidP="00AD0651">
      <w:pPr>
        <w:jc w:val="both"/>
        <w:rPr>
          <w:color w:val="000000"/>
          <w:sz w:val="24"/>
          <w:szCs w:val="24"/>
        </w:rPr>
      </w:pPr>
    </w:p>
    <w:p w14:paraId="4440FFD5" w14:textId="77777777" w:rsidR="00AD0651" w:rsidRPr="00F02C0A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Objetivos </w:t>
      </w:r>
    </w:p>
    <w:p w14:paraId="0CA377BB" w14:textId="77777777" w:rsidR="00AD0651" w:rsidRPr="00F02C0A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</w:p>
    <w:p w14:paraId="7635033E" w14:textId="77777777" w:rsidR="00AD0651" w:rsidRPr="00F02C0A" w:rsidRDefault="00AD0651" w:rsidP="00AD0651">
      <w:pPr>
        <w:jc w:val="both"/>
        <w:rPr>
          <w:i/>
          <w:color w:val="000000"/>
          <w:sz w:val="24"/>
          <w:szCs w:val="24"/>
        </w:rPr>
      </w:pPr>
      <w:r w:rsidRPr="00F02C0A">
        <w:rPr>
          <w:b/>
          <w:color w:val="000000"/>
          <w:sz w:val="24"/>
          <w:szCs w:val="24"/>
        </w:rPr>
        <w:t>G</w:t>
      </w:r>
      <w:r>
        <w:rPr>
          <w:b/>
          <w:color w:val="000000"/>
          <w:sz w:val="24"/>
          <w:szCs w:val="24"/>
        </w:rPr>
        <w:t>enerales</w:t>
      </w:r>
      <w:r w:rsidRPr="00F02C0A">
        <w:rPr>
          <w:b/>
          <w:color w:val="000000"/>
          <w:sz w:val="24"/>
          <w:szCs w:val="24"/>
        </w:rPr>
        <w:t>:</w:t>
      </w:r>
      <w:r w:rsidRPr="00F02C0A">
        <w:rPr>
          <w:i/>
          <w:color w:val="000000"/>
          <w:sz w:val="24"/>
          <w:szCs w:val="24"/>
        </w:rPr>
        <w:t xml:space="preserve"> </w:t>
      </w:r>
    </w:p>
    <w:p w14:paraId="6ACA5835" w14:textId="77777777" w:rsidR="00AD0651" w:rsidRPr="00F02C0A" w:rsidRDefault="00AD0651" w:rsidP="00AD0651">
      <w:pPr>
        <w:jc w:val="both"/>
        <w:rPr>
          <w:color w:val="000000"/>
          <w:sz w:val="24"/>
          <w:szCs w:val="24"/>
        </w:rPr>
      </w:pPr>
      <w:r w:rsidRPr="00F02C0A">
        <w:rPr>
          <w:color w:val="000000"/>
          <w:sz w:val="24"/>
          <w:szCs w:val="24"/>
        </w:rPr>
        <w:t xml:space="preserve">- Abordar el estudio de la literatura argentina del siglo XXI y sus relaciones con la dimensión </w:t>
      </w:r>
      <w:proofErr w:type="gramStart"/>
      <w:r w:rsidRPr="00F02C0A">
        <w:rPr>
          <w:color w:val="000000"/>
          <w:sz w:val="24"/>
          <w:szCs w:val="24"/>
        </w:rPr>
        <w:t>histórico</w:t>
      </w:r>
      <w:proofErr w:type="gramEnd"/>
      <w:r w:rsidRPr="00F02C0A">
        <w:rPr>
          <w:color w:val="000000"/>
          <w:sz w:val="24"/>
          <w:szCs w:val="24"/>
        </w:rPr>
        <w:t xml:space="preserve"> social.</w:t>
      </w:r>
    </w:p>
    <w:p w14:paraId="6FA6DEAA" w14:textId="77777777" w:rsidR="00AD0651" w:rsidRPr="00F02C0A" w:rsidRDefault="00AD0651" w:rsidP="00AD0651">
      <w:pPr>
        <w:jc w:val="both"/>
        <w:rPr>
          <w:color w:val="000000"/>
          <w:sz w:val="24"/>
          <w:szCs w:val="24"/>
        </w:rPr>
      </w:pPr>
      <w:r w:rsidRPr="00F02C0A">
        <w:rPr>
          <w:color w:val="000000"/>
          <w:sz w:val="24"/>
          <w:szCs w:val="24"/>
        </w:rPr>
        <w:t xml:space="preserve">- </w:t>
      </w:r>
      <w:r w:rsidRPr="00F02C0A">
        <w:rPr>
          <w:sz w:val="24"/>
          <w:szCs w:val="24"/>
        </w:rPr>
        <w:t xml:space="preserve">Generar instancias dialógicas de </w:t>
      </w:r>
      <w:r w:rsidRPr="00F02C0A">
        <w:rPr>
          <w:sz w:val="24"/>
          <w:szCs w:val="24"/>
          <w:shd w:val="clear" w:color="auto" w:fill="FFFFFF"/>
        </w:rPr>
        <w:t>construcción y fortalecimiento de saberes profesionales, disciplinares y didácticos</w:t>
      </w:r>
      <w:r w:rsidRPr="00F02C0A">
        <w:rPr>
          <w:sz w:val="24"/>
          <w:szCs w:val="24"/>
        </w:rPr>
        <w:t xml:space="preserve"> para la enseñanza y el aprendizaje de la literatura</w:t>
      </w:r>
      <w:r w:rsidRPr="00F02C0A">
        <w:rPr>
          <w:color w:val="000000"/>
          <w:sz w:val="24"/>
          <w:szCs w:val="24"/>
        </w:rPr>
        <w:t xml:space="preserve">. </w:t>
      </w:r>
    </w:p>
    <w:p w14:paraId="6FB911DF" w14:textId="77777777" w:rsidR="00AD0651" w:rsidRPr="00F02C0A" w:rsidRDefault="00AD0651" w:rsidP="00AD0651">
      <w:pPr>
        <w:jc w:val="both"/>
        <w:rPr>
          <w:b/>
          <w:sz w:val="24"/>
          <w:szCs w:val="24"/>
        </w:rPr>
      </w:pPr>
    </w:p>
    <w:p w14:paraId="29EF8A6E" w14:textId="77777777" w:rsidR="00AD0651" w:rsidRPr="00F02C0A" w:rsidRDefault="00AD0651" w:rsidP="00AD0651">
      <w:pPr>
        <w:jc w:val="both"/>
        <w:rPr>
          <w:b/>
          <w:color w:val="000000"/>
          <w:sz w:val="24"/>
          <w:szCs w:val="24"/>
        </w:rPr>
      </w:pPr>
      <w:r w:rsidRPr="00F02C0A">
        <w:rPr>
          <w:b/>
          <w:color w:val="000000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specíficos:</w:t>
      </w:r>
      <w:r w:rsidRPr="00F02C0A">
        <w:rPr>
          <w:b/>
          <w:color w:val="000000"/>
          <w:sz w:val="24"/>
          <w:szCs w:val="24"/>
        </w:rPr>
        <w:t xml:space="preserve"> </w:t>
      </w:r>
    </w:p>
    <w:p w14:paraId="659E5F85" w14:textId="77777777" w:rsidR="00AD0651" w:rsidRPr="00F02C0A" w:rsidRDefault="00AD0651" w:rsidP="00AD0651">
      <w:pPr>
        <w:jc w:val="both"/>
        <w:rPr>
          <w:color w:val="000000"/>
          <w:sz w:val="24"/>
          <w:szCs w:val="24"/>
        </w:rPr>
      </w:pPr>
      <w:r w:rsidRPr="00F02C0A">
        <w:rPr>
          <w:color w:val="000000"/>
          <w:sz w:val="24"/>
          <w:szCs w:val="24"/>
        </w:rPr>
        <w:t>- Analizar las relaciones entre discurso ficcional, espacios y afectos en textos de la literatura del nuevo milenio.</w:t>
      </w:r>
    </w:p>
    <w:p w14:paraId="07C36F0D" w14:textId="77777777" w:rsidR="00AD0651" w:rsidRPr="00F02C0A" w:rsidRDefault="00AD0651" w:rsidP="00AD0651">
      <w:pPr>
        <w:jc w:val="both"/>
        <w:rPr>
          <w:bCs/>
          <w:color w:val="000000"/>
          <w:sz w:val="24"/>
          <w:szCs w:val="24"/>
        </w:rPr>
      </w:pPr>
      <w:r w:rsidRPr="00F02C0A">
        <w:rPr>
          <w:color w:val="000000"/>
          <w:sz w:val="24"/>
          <w:szCs w:val="24"/>
        </w:rPr>
        <w:t>-</w:t>
      </w:r>
      <w:r w:rsidRPr="00F02C0A">
        <w:rPr>
          <w:sz w:val="24"/>
          <w:szCs w:val="24"/>
        </w:rPr>
        <w:t xml:space="preserve"> Relevar y problematizar cronotopos y afectividades en los textos literarios</w:t>
      </w:r>
    </w:p>
    <w:p w14:paraId="6F87F141" w14:textId="77777777" w:rsidR="00AD0651" w:rsidRPr="00F02C0A" w:rsidRDefault="00AD0651" w:rsidP="00AD0651">
      <w:pPr>
        <w:jc w:val="both"/>
        <w:rPr>
          <w:color w:val="000000"/>
          <w:sz w:val="24"/>
          <w:szCs w:val="24"/>
        </w:rPr>
      </w:pPr>
      <w:r w:rsidRPr="00F02C0A">
        <w:rPr>
          <w:bCs/>
          <w:color w:val="000000"/>
          <w:sz w:val="24"/>
          <w:szCs w:val="24"/>
        </w:rPr>
        <w:t xml:space="preserve">- Promover </w:t>
      </w:r>
      <w:r w:rsidRPr="00F02C0A">
        <w:rPr>
          <w:color w:val="000000"/>
          <w:sz w:val="24"/>
          <w:szCs w:val="24"/>
        </w:rPr>
        <w:t xml:space="preserve">el diálogo y la reflexión crítica acerca de los textos y sus relaciones con la dimensión </w:t>
      </w:r>
      <w:proofErr w:type="gramStart"/>
      <w:r w:rsidRPr="00F02C0A">
        <w:rPr>
          <w:color w:val="000000"/>
          <w:sz w:val="24"/>
          <w:szCs w:val="24"/>
        </w:rPr>
        <w:t>histórico</w:t>
      </w:r>
      <w:proofErr w:type="gramEnd"/>
      <w:r w:rsidRPr="00F02C0A">
        <w:rPr>
          <w:color w:val="000000"/>
          <w:sz w:val="24"/>
          <w:szCs w:val="24"/>
        </w:rPr>
        <w:t xml:space="preserve"> social.</w:t>
      </w:r>
    </w:p>
    <w:p w14:paraId="4D3F38E8" w14:textId="77777777" w:rsidR="00AD0651" w:rsidRPr="00F02C0A" w:rsidRDefault="00AD0651" w:rsidP="00AD0651">
      <w:pPr>
        <w:jc w:val="both"/>
        <w:rPr>
          <w:color w:val="000000"/>
          <w:sz w:val="24"/>
          <w:szCs w:val="24"/>
        </w:rPr>
      </w:pPr>
      <w:r w:rsidRPr="00F02C0A">
        <w:rPr>
          <w:color w:val="000000"/>
          <w:sz w:val="24"/>
          <w:szCs w:val="24"/>
        </w:rPr>
        <w:t>- Propiciar la articulación entre los contenidos teórico-prácticos y propuestas concretas de aplicación en la práctica docente de los cursantes.</w:t>
      </w:r>
    </w:p>
    <w:p w14:paraId="0D770483" w14:textId="77777777" w:rsidR="00AD0651" w:rsidRPr="00F02C0A" w:rsidRDefault="00AD0651" w:rsidP="00AD0651">
      <w:pPr>
        <w:spacing w:line="276" w:lineRule="auto"/>
        <w:ind w:right="357"/>
        <w:jc w:val="both"/>
        <w:rPr>
          <w:b/>
          <w:sz w:val="24"/>
          <w:szCs w:val="24"/>
        </w:rPr>
      </w:pPr>
    </w:p>
    <w:p w14:paraId="29F4BC1B" w14:textId="77777777" w:rsidR="00AD0651" w:rsidRPr="00F02C0A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</w:p>
    <w:p w14:paraId="2CE11939" w14:textId="77777777" w:rsidR="00AD0651" w:rsidRPr="00F02C0A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  <w:r>
        <w:rPr>
          <w:rFonts w:eastAsia="Batang"/>
          <w:b/>
          <w:sz w:val="24"/>
          <w:szCs w:val="24"/>
          <w:lang w:eastAsia="ko-KR"/>
        </w:rPr>
        <w:t>Contenidos</w:t>
      </w:r>
    </w:p>
    <w:p w14:paraId="52916923" w14:textId="77777777" w:rsidR="00AD0651" w:rsidRDefault="00AD0651" w:rsidP="00AD0651">
      <w:pPr>
        <w:ind w:left="3060"/>
        <w:rPr>
          <w:b/>
          <w:sz w:val="24"/>
          <w:szCs w:val="24"/>
        </w:rPr>
      </w:pPr>
    </w:p>
    <w:p w14:paraId="2F7B3DDB" w14:textId="77777777" w:rsidR="00AD0651" w:rsidRDefault="00AD0651" w:rsidP="00AD0651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Módulo I. </w:t>
      </w:r>
      <w:r w:rsidRPr="00173C7D">
        <w:rPr>
          <w:sz w:val="24"/>
          <w:szCs w:val="24"/>
        </w:rPr>
        <w:t>R</w:t>
      </w:r>
      <w:r w:rsidRPr="00A07BB6">
        <w:rPr>
          <w:sz w:val="24"/>
          <w:szCs w:val="24"/>
        </w:rPr>
        <w:t xml:space="preserve">ecorrido teórico </w:t>
      </w:r>
      <w:r>
        <w:rPr>
          <w:sz w:val="24"/>
          <w:szCs w:val="24"/>
        </w:rPr>
        <w:t>que articula el discurso literario con</w:t>
      </w:r>
      <w:r w:rsidRPr="00A07BB6">
        <w:rPr>
          <w:sz w:val="24"/>
          <w:szCs w:val="24"/>
        </w:rPr>
        <w:t xml:space="preserve"> los</w:t>
      </w:r>
      <w:r>
        <w:rPr>
          <w:sz w:val="24"/>
          <w:szCs w:val="24"/>
        </w:rPr>
        <w:t xml:space="preserve"> conceptos de espacio y afectos</w:t>
      </w:r>
      <w:r w:rsidRPr="00A07BB6">
        <w:rPr>
          <w:sz w:val="24"/>
          <w:szCs w:val="24"/>
        </w:rPr>
        <w:t xml:space="preserve">. </w:t>
      </w:r>
    </w:p>
    <w:p w14:paraId="2600C1BE" w14:textId="77777777" w:rsidR="00AD0651" w:rsidRDefault="00AD0651" w:rsidP="00AD0651">
      <w:pPr>
        <w:ind w:firstLine="709"/>
        <w:jc w:val="both"/>
        <w:rPr>
          <w:sz w:val="24"/>
          <w:szCs w:val="24"/>
        </w:rPr>
      </w:pPr>
      <w:r w:rsidRPr="00D31B83">
        <w:rPr>
          <w:b/>
          <w:bCs/>
          <w:sz w:val="24"/>
          <w:szCs w:val="24"/>
        </w:rPr>
        <w:t>Módulo</w:t>
      </w:r>
      <w:r>
        <w:rPr>
          <w:sz w:val="24"/>
          <w:szCs w:val="24"/>
        </w:rPr>
        <w:t xml:space="preserve"> </w:t>
      </w:r>
      <w:r w:rsidRPr="00D31B83">
        <w:rPr>
          <w:b/>
          <w:bCs/>
          <w:sz w:val="24"/>
          <w:szCs w:val="24"/>
        </w:rPr>
        <w:t>II</w:t>
      </w:r>
      <w:r>
        <w:rPr>
          <w:sz w:val="24"/>
          <w:szCs w:val="24"/>
        </w:rPr>
        <w:t xml:space="preserve">. Lectura y análisis de la novela </w:t>
      </w:r>
      <w:proofErr w:type="spellStart"/>
      <w:r w:rsidRPr="00A07BB6">
        <w:rPr>
          <w:i/>
          <w:sz w:val="24"/>
          <w:szCs w:val="24"/>
        </w:rPr>
        <w:t>Cometierra</w:t>
      </w:r>
      <w:proofErr w:type="spellEnd"/>
      <w:r>
        <w:rPr>
          <w:sz w:val="24"/>
          <w:szCs w:val="24"/>
        </w:rPr>
        <w:t xml:space="preserve"> de Dolores Reyes. </w:t>
      </w:r>
    </w:p>
    <w:p w14:paraId="06155EEF" w14:textId="77777777" w:rsidR="00AD0651" w:rsidRDefault="00AD0651" w:rsidP="00AD0651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Módulo III. </w:t>
      </w:r>
      <w:r w:rsidRPr="00F02C0A">
        <w:rPr>
          <w:i/>
          <w:sz w:val="24"/>
          <w:szCs w:val="24"/>
        </w:rPr>
        <w:t xml:space="preserve">Romance de la negra rubia, </w:t>
      </w:r>
      <w:r w:rsidRPr="00F02C0A">
        <w:rPr>
          <w:sz w:val="24"/>
          <w:szCs w:val="24"/>
        </w:rPr>
        <w:t>d</w:t>
      </w:r>
      <w:r>
        <w:rPr>
          <w:sz w:val="24"/>
          <w:szCs w:val="24"/>
        </w:rPr>
        <w:t xml:space="preserve">e Gabriela Cabezón Cámara. Relaciones entre comunidad y sacrificio. </w:t>
      </w:r>
    </w:p>
    <w:p w14:paraId="7CE7A02E" w14:textId="77777777" w:rsidR="00AD0651" w:rsidRPr="00A07BB6" w:rsidRDefault="00AD0651" w:rsidP="00AD0651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Módulo IV. </w:t>
      </w:r>
      <w:r w:rsidRPr="00A07BB6">
        <w:rPr>
          <w:i/>
          <w:sz w:val="24"/>
          <w:szCs w:val="24"/>
        </w:rPr>
        <w:t>Tres truenos</w:t>
      </w:r>
      <w:r>
        <w:rPr>
          <w:sz w:val="24"/>
          <w:szCs w:val="24"/>
        </w:rPr>
        <w:t xml:space="preserve">, de Marina </w:t>
      </w:r>
      <w:proofErr w:type="spellStart"/>
      <w:r>
        <w:rPr>
          <w:sz w:val="24"/>
          <w:szCs w:val="24"/>
        </w:rPr>
        <w:t>Closs</w:t>
      </w:r>
      <w:proofErr w:type="spellEnd"/>
      <w:r>
        <w:rPr>
          <w:sz w:val="24"/>
          <w:szCs w:val="24"/>
        </w:rPr>
        <w:t>. Voces y subjetividades.</w:t>
      </w:r>
    </w:p>
    <w:p w14:paraId="5CF90F1A" w14:textId="77777777" w:rsidR="00AD0651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</w:p>
    <w:p w14:paraId="59C5452A" w14:textId="77777777" w:rsidR="00AD0651" w:rsidRDefault="00AD0651" w:rsidP="00AD0651">
      <w:pPr>
        <w:spacing w:line="276" w:lineRule="auto"/>
        <w:ind w:right="357"/>
        <w:jc w:val="both"/>
        <w:rPr>
          <w:b/>
          <w:sz w:val="24"/>
          <w:szCs w:val="24"/>
          <w:lang w:val="es-ES_tradnl"/>
        </w:rPr>
      </w:pPr>
    </w:p>
    <w:p w14:paraId="7FFB4B99" w14:textId="77777777" w:rsidR="00AD0651" w:rsidRPr="00F02C0A" w:rsidRDefault="00AD0651" w:rsidP="00AD0651">
      <w:pPr>
        <w:spacing w:line="276" w:lineRule="auto"/>
        <w:ind w:right="357"/>
        <w:jc w:val="both"/>
        <w:rPr>
          <w:b/>
          <w:i/>
          <w:sz w:val="24"/>
          <w:szCs w:val="24"/>
          <w:lang w:val="es-MX"/>
        </w:rPr>
      </w:pPr>
      <w:r w:rsidRPr="00F02C0A">
        <w:rPr>
          <w:b/>
          <w:sz w:val="24"/>
          <w:szCs w:val="24"/>
          <w:lang w:val="es-ES_tradnl"/>
        </w:rPr>
        <w:t xml:space="preserve">Bibliografía </w:t>
      </w:r>
      <w:r w:rsidRPr="00F02C0A">
        <w:rPr>
          <w:b/>
          <w:i/>
          <w:sz w:val="24"/>
          <w:szCs w:val="24"/>
          <w:lang w:val="es-MX"/>
        </w:rPr>
        <w:t xml:space="preserve"> </w:t>
      </w:r>
    </w:p>
    <w:p w14:paraId="669029A3" w14:textId="77777777" w:rsidR="00AD0651" w:rsidRPr="00F02C0A" w:rsidRDefault="00AD0651" w:rsidP="00AD0651">
      <w:pPr>
        <w:spacing w:line="276" w:lineRule="auto"/>
        <w:rPr>
          <w:i/>
          <w:sz w:val="24"/>
          <w:szCs w:val="24"/>
          <w:lang w:val="es-MX"/>
        </w:rPr>
      </w:pPr>
    </w:p>
    <w:p w14:paraId="439A3233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Arfuch</w:t>
      </w:r>
      <w:proofErr w:type="spellEnd"/>
      <w:r w:rsidRPr="00104F4B">
        <w:rPr>
          <w:sz w:val="24"/>
          <w:szCs w:val="24"/>
        </w:rPr>
        <w:t>, L</w:t>
      </w:r>
      <w:r>
        <w:rPr>
          <w:sz w:val="24"/>
          <w:szCs w:val="24"/>
        </w:rPr>
        <w:t>. (2016).</w:t>
      </w:r>
      <w:r w:rsidRPr="00104F4B">
        <w:rPr>
          <w:sz w:val="24"/>
          <w:szCs w:val="24"/>
        </w:rPr>
        <w:t xml:space="preserve"> “</w:t>
      </w:r>
      <w:proofErr w:type="spellStart"/>
      <w:r w:rsidRPr="00104F4B">
        <w:rPr>
          <w:sz w:val="24"/>
          <w:szCs w:val="24"/>
        </w:rPr>
        <w:t>Cronotopoías</w:t>
      </w:r>
      <w:proofErr w:type="spellEnd"/>
      <w:r w:rsidRPr="00104F4B">
        <w:rPr>
          <w:sz w:val="24"/>
          <w:szCs w:val="24"/>
        </w:rPr>
        <w:t xml:space="preserve"> de la intimidad”. En: </w:t>
      </w:r>
      <w:proofErr w:type="spellStart"/>
      <w:r w:rsidRPr="00104F4B">
        <w:rPr>
          <w:sz w:val="24"/>
          <w:szCs w:val="24"/>
        </w:rPr>
        <w:t>Arfuch</w:t>
      </w:r>
      <w:proofErr w:type="spellEnd"/>
      <w:r w:rsidRPr="00104F4B">
        <w:rPr>
          <w:sz w:val="24"/>
          <w:szCs w:val="24"/>
        </w:rPr>
        <w:t xml:space="preserve">, L. (Comp.) </w:t>
      </w:r>
      <w:r w:rsidRPr="001817EB">
        <w:rPr>
          <w:i/>
          <w:iCs/>
          <w:sz w:val="24"/>
          <w:szCs w:val="24"/>
        </w:rPr>
        <w:t>Pensar este tiempo. Espacios, afectos, pertenencias</w:t>
      </w:r>
      <w:r w:rsidRPr="00104F4B">
        <w:rPr>
          <w:sz w:val="24"/>
          <w:szCs w:val="24"/>
        </w:rPr>
        <w:t xml:space="preserve">. Prometeo, Buenos Aires, 217- 263. </w:t>
      </w:r>
    </w:p>
    <w:p w14:paraId="0D849C28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 xml:space="preserve">_____________ “El ‘giro afectivo’. Emociones, subjetividad y política”. </w:t>
      </w:r>
      <w:r w:rsidRPr="001817EB">
        <w:rPr>
          <w:i/>
          <w:iCs/>
          <w:sz w:val="24"/>
          <w:szCs w:val="24"/>
        </w:rPr>
        <w:t xml:space="preserve">Revista </w:t>
      </w:r>
      <w:proofErr w:type="spellStart"/>
      <w:r w:rsidRPr="001817EB">
        <w:rPr>
          <w:i/>
          <w:iCs/>
          <w:sz w:val="24"/>
          <w:szCs w:val="24"/>
        </w:rPr>
        <w:t>deSignis</w:t>
      </w:r>
      <w:proofErr w:type="spellEnd"/>
      <w:r w:rsidRPr="00104F4B">
        <w:rPr>
          <w:sz w:val="24"/>
          <w:szCs w:val="24"/>
        </w:rPr>
        <w:t xml:space="preserve"> N° 24, 2016, París, Francia</w:t>
      </w:r>
      <w:r>
        <w:rPr>
          <w:sz w:val="24"/>
          <w:szCs w:val="24"/>
        </w:rPr>
        <w:t xml:space="preserve">, </w:t>
      </w:r>
      <w:r w:rsidRPr="00104F4B">
        <w:rPr>
          <w:sz w:val="24"/>
          <w:szCs w:val="24"/>
        </w:rPr>
        <w:t xml:space="preserve">245- 254. </w:t>
      </w:r>
    </w:p>
    <w:p w14:paraId="336764E7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>Espósito, R</w:t>
      </w:r>
      <w:r>
        <w:rPr>
          <w:sz w:val="24"/>
          <w:szCs w:val="24"/>
        </w:rPr>
        <w:t>. (2012).</w:t>
      </w:r>
      <w:r w:rsidRPr="00104F4B">
        <w:rPr>
          <w:sz w:val="24"/>
          <w:szCs w:val="24"/>
        </w:rPr>
        <w:t xml:space="preserve"> “Inmunidad, comunidad y </w:t>
      </w:r>
      <w:proofErr w:type="spellStart"/>
      <w:r w:rsidRPr="00104F4B">
        <w:rPr>
          <w:sz w:val="24"/>
          <w:szCs w:val="24"/>
        </w:rPr>
        <w:t>biopolítica</w:t>
      </w:r>
      <w:proofErr w:type="spellEnd"/>
      <w:r w:rsidRPr="00104F4B">
        <w:rPr>
          <w:sz w:val="24"/>
          <w:szCs w:val="24"/>
        </w:rPr>
        <w:t xml:space="preserve">”. Trad. Daniel </w:t>
      </w:r>
      <w:proofErr w:type="spellStart"/>
      <w:r w:rsidRPr="00104F4B">
        <w:rPr>
          <w:sz w:val="24"/>
          <w:szCs w:val="24"/>
        </w:rPr>
        <w:t>Lesmes</w:t>
      </w:r>
      <w:proofErr w:type="spellEnd"/>
      <w:r w:rsidRPr="00104F4B">
        <w:rPr>
          <w:sz w:val="24"/>
          <w:szCs w:val="24"/>
        </w:rPr>
        <w:t xml:space="preserve">, </w:t>
      </w:r>
      <w:r w:rsidRPr="001817EB">
        <w:rPr>
          <w:i/>
          <w:iCs/>
          <w:sz w:val="24"/>
          <w:szCs w:val="24"/>
        </w:rPr>
        <w:t>Las torres de Lucca</w:t>
      </w:r>
      <w:r w:rsidRPr="00104F4B">
        <w:rPr>
          <w:sz w:val="24"/>
          <w:szCs w:val="24"/>
        </w:rPr>
        <w:t>, Vol. 1, N°1, Jul-dic 2012. 101- 114.</w:t>
      </w:r>
    </w:p>
    <w:p w14:paraId="2096B881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Massey</w:t>
      </w:r>
      <w:proofErr w:type="spellEnd"/>
      <w:r w:rsidRPr="00104F4B">
        <w:rPr>
          <w:sz w:val="24"/>
          <w:szCs w:val="24"/>
        </w:rPr>
        <w:t>, D</w:t>
      </w:r>
      <w:r>
        <w:rPr>
          <w:sz w:val="24"/>
          <w:szCs w:val="24"/>
        </w:rPr>
        <w:t>. (2016).</w:t>
      </w:r>
      <w:r w:rsidRPr="00104F4B">
        <w:rPr>
          <w:sz w:val="24"/>
          <w:szCs w:val="24"/>
        </w:rPr>
        <w:t xml:space="preserve"> “La filosofía y la política de la espacialidad: algunas consideraciones”. En: </w:t>
      </w:r>
      <w:proofErr w:type="spellStart"/>
      <w:r w:rsidRPr="00104F4B">
        <w:rPr>
          <w:sz w:val="24"/>
          <w:szCs w:val="24"/>
        </w:rPr>
        <w:t>Arfuch</w:t>
      </w:r>
      <w:proofErr w:type="spellEnd"/>
      <w:r w:rsidRPr="00104F4B">
        <w:rPr>
          <w:sz w:val="24"/>
          <w:szCs w:val="24"/>
        </w:rPr>
        <w:t>, L. (Comp.)</w:t>
      </w:r>
      <w:r>
        <w:rPr>
          <w:sz w:val="24"/>
          <w:szCs w:val="24"/>
        </w:rPr>
        <w:t xml:space="preserve"> </w:t>
      </w:r>
      <w:r w:rsidRPr="00D47459">
        <w:rPr>
          <w:i/>
          <w:iCs/>
          <w:sz w:val="24"/>
          <w:szCs w:val="24"/>
        </w:rPr>
        <w:t>Pensar este tiempo. Espacios, afectos, pertenencias</w:t>
      </w:r>
      <w:r w:rsidRPr="00104F4B">
        <w:rPr>
          <w:sz w:val="24"/>
          <w:szCs w:val="24"/>
        </w:rPr>
        <w:t>. Prometeo, Buenos Aires, 98- 121.</w:t>
      </w:r>
    </w:p>
    <w:p w14:paraId="5130E462" w14:textId="77777777" w:rsidR="00AD0651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Morley</w:t>
      </w:r>
      <w:proofErr w:type="spellEnd"/>
      <w:r w:rsidRPr="00104F4B">
        <w:rPr>
          <w:sz w:val="24"/>
          <w:szCs w:val="24"/>
        </w:rPr>
        <w:t>, D</w:t>
      </w:r>
      <w:r>
        <w:rPr>
          <w:sz w:val="24"/>
          <w:szCs w:val="24"/>
        </w:rPr>
        <w:t>. (2016).</w:t>
      </w:r>
      <w:r w:rsidRPr="00104F4B">
        <w:rPr>
          <w:sz w:val="24"/>
          <w:szCs w:val="24"/>
        </w:rPr>
        <w:t xml:space="preserve"> “Pertenencias. Lugar, espacio e identidad en un mundo mediatizado”. En: </w:t>
      </w:r>
      <w:proofErr w:type="spellStart"/>
      <w:r w:rsidRPr="00104F4B">
        <w:rPr>
          <w:sz w:val="24"/>
          <w:szCs w:val="24"/>
        </w:rPr>
        <w:t>Arfuch</w:t>
      </w:r>
      <w:proofErr w:type="spellEnd"/>
      <w:r w:rsidRPr="00104F4B">
        <w:rPr>
          <w:sz w:val="24"/>
          <w:szCs w:val="24"/>
        </w:rPr>
        <w:t>, L. (Comp.)</w:t>
      </w:r>
      <w:r>
        <w:rPr>
          <w:sz w:val="24"/>
          <w:szCs w:val="24"/>
        </w:rPr>
        <w:t xml:space="preserve"> </w:t>
      </w:r>
      <w:r w:rsidRPr="00D47459">
        <w:rPr>
          <w:i/>
          <w:iCs/>
          <w:sz w:val="24"/>
          <w:szCs w:val="24"/>
        </w:rPr>
        <w:t>Pensar este tiempo. Espacios, afectos, pertenencias</w:t>
      </w:r>
      <w:r w:rsidRPr="00104F4B">
        <w:rPr>
          <w:sz w:val="24"/>
          <w:szCs w:val="24"/>
        </w:rPr>
        <w:t>. Prometeo, Buenos Aires</w:t>
      </w:r>
      <w:r>
        <w:rPr>
          <w:sz w:val="24"/>
          <w:szCs w:val="24"/>
        </w:rPr>
        <w:t>,</w:t>
      </w:r>
      <w:r w:rsidRPr="00104F4B">
        <w:rPr>
          <w:sz w:val="24"/>
          <w:szCs w:val="24"/>
        </w:rPr>
        <w:t xml:space="preserve"> 123- 158. </w:t>
      </w:r>
    </w:p>
    <w:p w14:paraId="5BB6744B" w14:textId="77777777" w:rsidR="00AD0651" w:rsidRPr="00ED0BE1" w:rsidRDefault="00AD0651" w:rsidP="00AD0651">
      <w:pPr>
        <w:ind w:left="708" w:hanging="708"/>
        <w:rPr>
          <w:sz w:val="24"/>
          <w:szCs w:val="24"/>
        </w:rPr>
      </w:pPr>
      <w:proofErr w:type="spellStart"/>
      <w:r w:rsidRPr="00ED0BE1">
        <w:rPr>
          <w:sz w:val="24"/>
          <w:szCs w:val="24"/>
        </w:rPr>
        <w:t>Segato</w:t>
      </w:r>
      <w:proofErr w:type="spellEnd"/>
      <w:r w:rsidRPr="00ED0BE1">
        <w:rPr>
          <w:sz w:val="24"/>
          <w:szCs w:val="24"/>
        </w:rPr>
        <w:t xml:space="preserve">, R. (2018). </w:t>
      </w:r>
      <w:proofErr w:type="spellStart"/>
      <w:r w:rsidRPr="00ED0BE1">
        <w:rPr>
          <w:i/>
          <w:iCs/>
          <w:sz w:val="24"/>
          <w:szCs w:val="24"/>
        </w:rPr>
        <w:t>Contrapedagogías</w:t>
      </w:r>
      <w:proofErr w:type="spellEnd"/>
      <w:r w:rsidRPr="00ED0BE1">
        <w:rPr>
          <w:i/>
          <w:iCs/>
          <w:sz w:val="24"/>
          <w:szCs w:val="24"/>
        </w:rPr>
        <w:t xml:space="preserve"> de la crueldad</w:t>
      </w:r>
      <w:r w:rsidRPr="00ED0BE1">
        <w:rPr>
          <w:sz w:val="24"/>
          <w:szCs w:val="24"/>
        </w:rPr>
        <w:t>. Ciudad Autónoma de Buenos Aires: Prometeo Libros.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selección</w:t>
      </w:r>
      <w:proofErr w:type="gramEnd"/>
      <w:r>
        <w:rPr>
          <w:sz w:val="24"/>
          <w:szCs w:val="24"/>
        </w:rPr>
        <w:t xml:space="preserve"> de capítulos)</w:t>
      </w:r>
    </w:p>
    <w:p w14:paraId="01984248" w14:textId="77777777" w:rsidR="00AD0651" w:rsidRDefault="00AD0651" w:rsidP="00AD0651">
      <w:pPr>
        <w:spacing w:line="276" w:lineRule="auto"/>
        <w:ind w:right="360"/>
        <w:jc w:val="both"/>
        <w:rPr>
          <w:sz w:val="24"/>
          <w:szCs w:val="24"/>
        </w:rPr>
      </w:pPr>
    </w:p>
    <w:p w14:paraId="49338040" w14:textId="77777777" w:rsidR="00AD0651" w:rsidRDefault="00AD0651" w:rsidP="00AD0651">
      <w:pPr>
        <w:spacing w:line="276" w:lineRule="auto"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Corpus</w:t>
      </w:r>
    </w:p>
    <w:p w14:paraId="57CBE4A7" w14:textId="77777777" w:rsidR="00AD0651" w:rsidRPr="00104F4B" w:rsidRDefault="00AD0651" w:rsidP="00AD0651">
      <w:pPr>
        <w:spacing w:line="276" w:lineRule="auto"/>
        <w:ind w:right="360"/>
        <w:jc w:val="both"/>
        <w:rPr>
          <w:b/>
          <w:sz w:val="24"/>
          <w:szCs w:val="24"/>
        </w:rPr>
      </w:pPr>
    </w:p>
    <w:p w14:paraId="440FB1F6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>Almada, S</w:t>
      </w:r>
      <w:r w:rsidRPr="00ED0BE1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C63EF7">
        <w:rPr>
          <w:sz w:val="24"/>
          <w:szCs w:val="24"/>
        </w:rPr>
        <w:t>(2014).</w:t>
      </w:r>
      <w:r w:rsidRPr="00ED0BE1">
        <w:rPr>
          <w:i/>
          <w:iCs/>
          <w:sz w:val="24"/>
          <w:szCs w:val="24"/>
        </w:rPr>
        <w:t xml:space="preserve"> Chicas muertas</w:t>
      </w:r>
      <w:r w:rsidRPr="00104F4B">
        <w:rPr>
          <w:sz w:val="24"/>
          <w:szCs w:val="24"/>
        </w:rPr>
        <w:t xml:space="preserve">. Buenos Aires, </w:t>
      </w:r>
      <w:proofErr w:type="spellStart"/>
      <w:r w:rsidRPr="00104F4B">
        <w:rPr>
          <w:sz w:val="24"/>
          <w:szCs w:val="24"/>
        </w:rPr>
        <w:t>Mondadori</w:t>
      </w:r>
      <w:proofErr w:type="spellEnd"/>
      <w:r w:rsidRPr="00104F4B">
        <w:rPr>
          <w:sz w:val="24"/>
          <w:szCs w:val="24"/>
        </w:rPr>
        <w:t>, 2014.</w:t>
      </w:r>
    </w:p>
    <w:p w14:paraId="292AF54C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>Cabezón Cámara, G.</w:t>
      </w:r>
      <w:r>
        <w:rPr>
          <w:sz w:val="24"/>
          <w:szCs w:val="24"/>
        </w:rPr>
        <w:t xml:space="preserve"> (2014).</w:t>
      </w:r>
      <w:r w:rsidRPr="00104F4B">
        <w:rPr>
          <w:sz w:val="24"/>
          <w:szCs w:val="24"/>
        </w:rPr>
        <w:t xml:space="preserve"> </w:t>
      </w:r>
      <w:r w:rsidRPr="00C63EF7">
        <w:rPr>
          <w:i/>
          <w:iCs/>
          <w:sz w:val="24"/>
          <w:szCs w:val="24"/>
        </w:rPr>
        <w:t>Romance de la Negra rubia</w:t>
      </w:r>
      <w:r w:rsidRPr="00104F4B">
        <w:rPr>
          <w:sz w:val="24"/>
          <w:szCs w:val="24"/>
        </w:rPr>
        <w:t>. Buenos Aires, Eterna Cadencia.</w:t>
      </w:r>
    </w:p>
    <w:p w14:paraId="701130A9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C258D6">
        <w:rPr>
          <w:sz w:val="24"/>
          <w:szCs w:val="24"/>
        </w:rPr>
        <w:t>Closs</w:t>
      </w:r>
      <w:proofErr w:type="spellEnd"/>
      <w:r w:rsidRPr="00C258D6">
        <w:rPr>
          <w:sz w:val="24"/>
          <w:szCs w:val="24"/>
        </w:rPr>
        <w:t>, M.</w:t>
      </w:r>
      <w:r>
        <w:rPr>
          <w:sz w:val="24"/>
          <w:szCs w:val="24"/>
        </w:rPr>
        <w:t xml:space="preserve"> (2020).</w:t>
      </w:r>
      <w:r w:rsidRPr="00C63EF7">
        <w:rPr>
          <w:i/>
          <w:iCs/>
          <w:sz w:val="24"/>
          <w:szCs w:val="24"/>
        </w:rPr>
        <w:t xml:space="preserve"> Tres truenos</w:t>
      </w:r>
      <w:r>
        <w:rPr>
          <w:sz w:val="24"/>
          <w:szCs w:val="24"/>
        </w:rPr>
        <w:t>. Buenos Aires: Bajo la luna.</w:t>
      </w:r>
    </w:p>
    <w:p w14:paraId="5E84AB3E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>Reyes, D</w:t>
      </w:r>
      <w:r>
        <w:rPr>
          <w:sz w:val="24"/>
          <w:szCs w:val="24"/>
        </w:rPr>
        <w:t>. (2019).</w:t>
      </w:r>
      <w:r w:rsidRPr="00104F4B">
        <w:rPr>
          <w:sz w:val="24"/>
          <w:szCs w:val="24"/>
        </w:rPr>
        <w:t xml:space="preserve"> </w:t>
      </w:r>
      <w:proofErr w:type="spellStart"/>
      <w:r w:rsidRPr="00C63EF7">
        <w:rPr>
          <w:i/>
          <w:iCs/>
          <w:sz w:val="24"/>
          <w:szCs w:val="24"/>
        </w:rPr>
        <w:t>Cometierra</w:t>
      </w:r>
      <w:proofErr w:type="spellEnd"/>
      <w:r w:rsidRPr="00104F4B">
        <w:rPr>
          <w:sz w:val="24"/>
          <w:szCs w:val="24"/>
        </w:rPr>
        <w:t xml:space="preserve">. Buenos Aires, Sigilo. </w:t>
      </w:r>
    </w:p>
    <w:p w14:paraId="22AA6070" w14:textId="77777777" w:rsidR="00AD0651" w:rsidRPr="00104F4B" w:rsidRDefault="00AD0651" w:rsidP="00AD0651">
      <w:pPr>
        <w:spacing w:line="276" w:lineRule="auto"/>
        <w:ind w:right="360"/>
        <w:jc w:val="both"/>
        <w:rPr>
          <w:sz w:val="24"/>
          <w:szCs w:val="24"/>
        </w:rPr>
      </w:pPr>
    </w:p>
    <w:p w14:paraId="7D426646" w14:textId="77777777" w:rsidR="00AD0651" w:rsidRPr="00104F4B" w:rsidRDefault="00AD0651" w:rsidP="00AD0651">
      <w:pPr>
        <w:spacing w:line="276" w:lineRule="auto"/>
        <w:ind w:right="360"/>
        <w:jc w:val="both"/>
        <w:rPr>
          <w:sz w:val="24"/>
          <w:szCs w:val="24"/>
        </w:rPr>
      </w:pPr>
    </w:p>
    <w:p w14:paraId="775A9778" w14:textId="77777777" w:rsidR="00AD0651" w:rsidRDefault="00AD0651" w:rsidP="00AD0651">
      <w:pPr>
        <w:spacing w:line="276" w:lineRule="auto"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 complementaria</w:t>
      </w:r>
    </w:p>
    <w:p w14:paraId="6971C32A" w14:textId="77777777" w:rsidR="00AD0651" w:rsidRDefault="00AD0651" w:rsidP="00AD0651">
      <w:pPr>
        <w:spacing w:line="276" w:lineRule="auto"/>
        <w:ind w:right="360"/>
        <w:jc w:val="both"/>
        <w:rPr>
          <w:b/>
          <w:sz w:val="24"/>
          <w:szCs w:val="24"/>
        </w:rPr>
      </w:pPr>
    </w:p>
    <w:p w14:paraId="4C5903BD" w14:textId="77777777" w:rsidR="00AD0651" w:rsidRPr="003A37E7" w:rsidRDefault="00AD0651" w:rsidP="00AD0651">
      <w:pPr>
        <w:spacing w:line="276" w:lineRule="auto"/>
        <w:ind w:left="709" w:right="360" w:hanging="709"/>
        <w:jc w:val="both"/>
        <w:rPr>
          <w:sz w:val="24"/>
          <w:szCs w:val="24"/>
        </w:rPr>
      </w:pPr>
      <w:r w:rsidRPr="003A37E7">
        <w:rPr>
          <w:sz w:val="24"/>
          <w:szCs w:val="24"/>
        </w:rPr>
        <w:t>Andrés Gonzáles-Cobo, R</w:t>
      </w:r>
      <w:r>
        <w:rPr>
          <w:sz w:val="24"/>
          <w:szCs w:val="24"/>
        </w:rPr>
        <w:t xml:space="preserve"> (2015)</w:t>
      </w:r>
      <w:r w:rsidRPr="003A37E7">
        <w:rPr>
          <w:sz w:val="24"/>
          <w:szCs w:val="24"/>
        </w:rPr>
        <w:t xml:space="preserve">. </w:t>
      </w:r>
      <w:r w:rsidRPr="003A37E7">
        <w:rPr>
          <w:i/>
          <w:sz w:val="24"/>
          <w:szCs w:val="24"/>
        </w:rPr>
        <w:t xml:space="preserve">Semper </w:t>
      </w:r>
      <w:proofErr w:type="spellStart"/>
      <w:r w:rsidRPr="003A37E7">
        <w:rPr>
          <w:i/>
          <w:sz w:val="24"/>
          <w:szCs w:val="24"/>
        </w:rPr>
        <w:t>dolens</w:t>
      </w:r>
      <w:proofErr w:type="spellEnd"/>
      <w:r w:rsidRPr="003A37E7">
        <w:rPr>
          <w:i/>
          <w:sz w:val="24"/>
          <w:szCs w:val="24"/>
        </w:rPr>
        <w:t>. Historia del suicidio en Occidente</w:t>
      </w:r>
      <w:r w:rsidRPr="003A37E7">
        <w:rPr>
          <w:sz w:val="24"/>
          <w:szCs w:val="24"/>
        </w:rPr>
        <w:t xml:space="preserve">. </w:t>
      </w:r>
      <w:r>
        <w:rPr>
          <w:sz w:val="24"/>
          <w:szCs w:val="24"/>
        </w:rPr>
        <w:t>Acantilado: Barcelona.</w:t>
      </w:r>
    </w:p>
    <w:p w14:paraId="0DF14F91" w14:textId="77777777" w:rsidR="00AD0651" w:rsidRPr="00104F4B" w:rsidRDefault="00AD0651" w:rsidP="00AD0651">
      <w:pPr>
        <w:spacing w:line="276" w:lineRule="auto"/>
        <w:ind w:left="709" w:right="360" w:hanging="709"/>
        <w:jc w:val="both"/>
        <w:rPr>
          <w:sz w:val="24"/>
          <w:szCs w:val="24"/>
        </w:rPr>
      </w:pPr>
      <w:r w:rsidRPr="00104F4B">
        <w:rPr>
          <w:sz w:val="24"/>
          <w:szCs w:val="24"/>
        </w:rPr>
        <w:t>Ahmed, S</w:t>
      </w:r>
      <w:r>
        <w:rPr>
          <w:sz w:val="24"/>
          <w:szCs w:val="24"/>
        </w:rPr>
        <w:t>. (2019).</w:t>
      </w:r>
      <w:r w:rsidRPr="00104F4B">
        <w:rPr>
          <w:sz w:val="24"/>
          <w:szCs w:val="24"/>
        </w:rPr>
        <w:t xml:space="preserve"> </w:t>
      </w:r>
      <w:r w:rsidRPr="00C63EF7">
        <w:rPr>
          <w:i/>
          <w:iCs/>
          <w:sz w:val="24"/>
          <w:szCs w:val="24"/>
        </w:rPr>
        <w:t>La promesa de la felicidad. Una crítica cultural al imperativo de la alegría</w:t>
      </w:r>
      <w:r w:rsidRPr="00104F4B">
        <w:rPr>
          <w:sz w:val="24"/>
          <w:szCs w:val="24"/>
        </w:rPr>
        <w:t xml:space="preserve">. Trad. Hugo Salas. Caja Negra: Argentina, 2019. </w:t>
      </w:r>
    </w:p>
    <w:p w14:paraId="7D862259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Angenot</w:t>
      </w:r>
      <w:proofErr w:type="spellEnd"/>
      <w:r w:rsidRPr="00104F4B">
        <w:rPr>
          <w:sz w:val="24"/>
          <w:szCs w:val="24"/>
        </w:rPr>
        <w:t>, M</w:t>
      </w:r>
      <w:r>
        <w:rPr>
          <w:sz w:val="24"/>
          <w:szCs w:val="24"/>
        </w:rPr>
        <w:t>. (2010).</w:t>
      </w:r>
      <w:r w:rsidRPr="00104F4B">
        <w:rPr>
          <w:sz w:val="24"/>
          <w:szCs w:val="24"/>
        </w:rPr>
        <w:t xml:space="preserve"> </w:t>
      </w:r>
      <w:r w:rsidRPr="00C63EF7">
        <w:rPr>
          <w:i/>
          <w:iCs/>
          <w:sz w:val="24"/>
          <w:szCs w:val="24"/>
        </w:rPr>
        <w:t>El discurso social.</w:t>
      </w:r>
      <w:r w:rsidRPr="00104F4B">
        <w:rPr>
          <w:sz w:val="24"/>
          <w:szCs w:val="24"/>
        </w:rPr>
        <w:t xml:space="preserve"> </w:t>
      </w:r>
      <w:r w:rsidRPr="00C63EF7">
        <w:rPr>
          <w:i/>
          <w:iCs/>
          <w:sz w:val="24"/>
          <w:szCs w:val="24"/>
        </w:rPr>
        <w:t>Los límites históricos de lo pensable y lo decible</w:t>
      </w:r>
      <w:r w:rsidRPr="00104F4B">
        <w:rPr>
          <w:sz w:val="24"/>
          <w:szCs w:val="24"/>
        </w:rPr>
        <w:t>. Siglo XXI Editores, Buenos Aires.</w:t>
      </w:r>
    </w:p>
    <w:p w14:paraId="1DE0A4C6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lastRenderedPageBreak/>
        <w:t>Arfuch</w:t>
      </w:r>
      <w:proofErr w:type="spellEnd"/>
      <w:r w:rsidRPr="00104F4B">
        <w:rPr>
          <w:sz w:val="24"/>
          <w:szCs w:val="24"/>
        </w:rPr>
        <w:t>, L</w:t>
      </w:r>
      <w:r>
        <w:rPr>
          <w:sz w:val="24"/>
          <w:szCs w:val="24"/>
        </w:rPr>
        <w:t>.</w:t>
      </w:r>
      <w:r w:rsidRPr="00104F4B">
        <w:rPr>
          <w:sz w:val="24"/>
          <w:szCs w:val="24"/>
        </w:rPr>
        <w:t xml:space="preserve"> (Comp.) </w:t>
      </w:r>
      <w:r>
        <w:rPr>
          <w:sz w:val="24"/>
          <w:szCs w:val="24"/>
        </w:rPr>
        <w:t>(</w:t>
      </w:r>
      <w:r w:rsidRPr="00104F4B">
        <w:rPr>
          <w:sz w:val="24"/>
          <w:szCs w:val="24"/>
        </w:rPr>
        <w:t>2016</w:t>
      </w:r>
      <w:r>
        <w:rPr>
          <w:sz w:val="24"/>
          <w:szCs w:val="24"/>
        </w:rPr>
        <w:t xml:space="preserve">). </w:t>
      </w:r>
      <w:r w:rsidRPr="00C63EF7">
        <w:rPr>
          <w:i/>
          <w:iCs/>
          <w:sz w:val="24"/>
          <w:szCs w:val="24"/>
        </w:rPr>
        <w:t>Pensar este tiempo. Espacios, afectos, pertenencias</w:t>
      </w:r>
      <w:r w:rsidRPr="00104F4B">
        <w:rPr>
          <w:sz w:val="24"/>
          <w:szCs w:val="24"/>
        </w:rPr>
        <w:t>. Prometeo, Buenos Aires</w:t>
      </w:r>
      <w:r>
        <w:rPr>
          <w:sz w:val="24"/>
          <w:szCs w:val="24"/>
        </w:rPr>
        <w:t>.</w:t>
      </w:r>
    </w:p>
    <w:p w14:paraId="4E1DFDE5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Bachelard</w:t>
      </w:r>
      <w:proofErr w:type="spellEnd"/>
      <w:r w:rsidRPr="00104F4B">
        <w:rPr>
          <w:sz w:val="24"/>
          <w:szCs w:val="24"/>
        </w:rPr>
        <w:t xml:space="preserve">, G. (2000). </w:t>
      </w:r>
      <w:r w:rsidRPr="00C63EF7">
        <w:rPr>
          <w:i/>
          <w:iCs/>
          <w:sz w:val="24"/>
          <w:szCs w:val="24"/>
        </w:rPr>
        <w:t>La poética del espacio</w:t>
      </w:r>
      <w:r w:rsidRPr="00104F4B">
        <w:rPr>
          <w:sz w:val="24"/>
          <w:szCs w:val="24"/>
        </w:rPr>
        <w:t>. 1ª ed. 1957. Buenos Aires: Fondo de Cultura Económica.</w:t>
      </w:r>
    </w:p>
    <w:p w14:paraId="6FA21C58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>Bajtín, M. M.</w:t>
      </w:r>
      <w:r>
        <w:rPr>
          <w:sz w:val="24"/>
          <w:szCs w:val="24"/>
        </w:rPr>
        <w:t xml:space="preserve"> (1999).</w:t>
      </w:r>
      <w:r w:rsidRPr="00104F4B">
        <w:rPr>
          <w:sz w:val="24"/>
          <w:szCs w:val="24"/>
        </w:rPr>
        <w:t xml:space="preserve"> </w:t>
      </w:r>
      <w:r w:rsidRPr="00C63EF7">
        <w:rPr>
          <w:i/>
          <w:iCs/>
          <w:sz w:val="24"/>
          <w:szCs w:val="24"/>
        </w:rPr>
        <w:t>Estética de la creación verbal</w:t>
      </w:r>
      <w:r w:rsidRPr="00104F4B">
        <w:rPr>
          <w:sz w:val="24"/>
          <w:szCs w:val="24"/>
        </w:rPr>
        <w:t>. 1979. Siglo XXI, México.</w:t>
      </w:r>
    </w:p>
    <w:p w14:paraId="39265A39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>Bajtín, M. M (Pavel N. Medvedev).</w:t>
      </w:r>
      <w:r w:rsidRPr="0056366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04F4B">
        <w:rPr>
          <w:sz w:val="24"/>
          <w:szCs w:val="24"/>
        </w:rPr>
        <w:t>1994</w:t>
      </w:r>
      <w:r>
        <w:rPr>
          <w:sz w:val="24"/>
          <w:szCs w:val="24"/>
        </w:rPr>
        <w:t>).</w:t>
      </w:r>
      <w:r w:rsidRPr="00104F4B">
        <w:rPr>
          <w:sz w:val="24"/>
          <w:szCs w:val="24"/>
        </w:rPr>
        <w:t xml:space="preserve"> </w:t>
      </w:r>
      <w:r w:rsidRPr="00C63EF7">
        <w:rPr>
          <w:i/>
          <w:iCs/>
          <w:sz w:val="24"/>
          <w:szCs w:val="24"/>
        </w:rPr>
        <w:t>El método formal en los estudios literarios</w:t>
      </w:r>
      <w:r w:rsidRPr="00104F4B">
        <w:rPr>
          <w:sz w:val="24"/>
          <w:szCs w:val="24"/>
        </w:rPr>
        <w:t>. Alianza editorial, Madrid.</w:t>
      </w:r>
    </w:p>
    <w:p w14:paraId="0F601919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 xml:space="preserve">Bajtín, M. </w:t>
      </w:r>
      <w:r>
        <w:rPr>
          <w:sz w:val="24"/>
          <w:szCs w:val="24"/>
        </w:rPr>
        <w:t xml:space="preserve">(1986). </w:t>
      </w:r>
      <w:r w:rsidRPr="0056366A">
        <w:rPr>
          <w:i/>
          <w:iCs/>
          <w:sz w:val="24"/>
          <w:szCs w:val="24"/>
        </w:rPr>
        <w:t>Teoría y estética de la novela</w:t>
      </w:r>
      <w:r w:rsidRPr="00104F4B">
        <w:rPr>
          <w:sz w:val="24"/>
          <w:szCs w:val="24"/>
        </w:rPr>
        <w:t>. Madrid, Taurus.</w:t>
      </w:r>
    </w:p>
    <w:p w14:paraId="74AF8622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Bataille</w:t>
      </w:r>
      <w:proofErr w:type="spellEnd"/>
      <w:r w:rsidRPr="00104F4B">
        <w:rPr>
          <w:sz w:val="24"/>
          <w:szCs w:val="24"/>
        </w:rPr>
        <w:t xml:space="preserve">, G. </w:t>
      </w:r>
      <w:r>
        <w:rPr>
          <w:sz w:val="24"/>
          <w:szCs w:val="24"/>
        </w:rPr>
        <w:t>(</w:t>
      </w:r>
      <w:r w:rsidRPr="00104F4B">
        <w:rPr>
          <w:sz w:val="24"/>
          <w:szCs w:val="24"/>
        </w:rPr>
        <w:t>2007</w:t>
      </w:r>
      <w:r>
        <w:rPr>
          <w:sz w:val="24"/>
          <w:szCs w:val="24"/>
        </w:rPr>
        <w:t xml:space="preserve">). </w:t>
      </w:r>
      <w:r w:rsidRPr="0056366A">
        <w:rPr>
          <w:i/>
          <w:iCs/>
          <w:sz w:val="24"/>
          <w:szCs w:val="24"/>
        </w:rPr>
        <w:t>El Erotismo</w:t>
      </w:r>
      <w:r w:rsidRPr="00104F4B">
        <w:rPr>
          <w:sz w:val="24"/>
          <w:szCs w:val="24"/>
        </w:rPr>
        <w:t xml:space="preserve">. Barcelona, </w:t>
      </w:r>
      <w:proofErr w:type="spellStart"/>
      <w:r w:rsidRPr="00104F4B">
        <w:rPr>
          <w:sz w:val="24"/>
          <w:szCs w:val="24"/>
        </w:rPr>
        <w:t>Tusquets</w:t>
      </w:r>
      <w:proofErr w:type="spellEnd"/>
      <w:r w:rsidRPr="00104F4B">
        <w:rPr>
          <w:sz w:val="24"/>
          <w:szCs w:val="24"/>
        </w:rPr>
        <w:t>.</w:t>
      </w:r>
    </w:p>
    <w:p w14:paraId="0CB9AD15" w14:textId="77777777" w:rsidR="00AD0651" w:rsidRPr="00DA67CD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  <w:lang w:val="pt-BR"/>
        </w:rPr>
      </w:pPr>
      <w:proofErr w:type="spellStart"/>
      <w:r w:rsidRPr="00104F4B">
        <w:rPr>
          <w:sz w:val="24"/>
          <w:szCs w:val="24"/>
        </w:rPr>
        <w:t>Catelli</w:t>
      </w:r>
      <w:proofErr w:type="spellEnd"/>
      <w:r w:rsidRPr="00104F4B">
        <w:rPr>
          <w:sz w:val="24"/>
          <w:szCs w:val="24"/>
        </w:rPr>
        <w:t>, N</w:t>
      </w:r>
      <w:r>
        <w:rPr>
          <w:sz w:val="24"/>
          <w:szCs w:val="24"/>
        </w:rPr>
        <w:t>. (</w:t>
      </w:r>
      <w:r w:rsidRPr="00104F4B">
        <w:rPr>
          <w:sz w:val="24"/>
          <w:szCs w:val="24"/>
        </w:rPr>
        <w:t>2007</w:t>
      </w:r>
      <w:r>
        <w:rPr>
          <w:sz w:val="24"/>
          <w:szCs w:val="24"/>
        </w:rPr>
        <w:t>).</w:t>
      </w:r>
      <w:r w:rsidRPr="00104F4B">
        <w:rPr>
          <w:sz w:val="24"/>
          <w:szCs w:val="24"/>
        </w:rPr>
        <w:t xml:space="preserve"> </w:t>
      </w:r>
      <w:r w:rsidRPr="0056366A">
        <w:rPr>
          <w:i/>
          <w:iCs/>
          <w:sz w:val="24"/>
          <w:szCs w:val="24"/>
        </w:rPr>
        <w:t>En la era de la intimidad</w:t>
      </w:r>
      <w:r w:rsidRPr="00104F4B">
        <w:rPr>
          <w:sz w:val="24"/>
          <w:szCs w:val="24"/>
        </w:rPr>
        <w:t xml:space="preserve">. </w:t>
      </w:r>
      <w:r w:rsidRPr="00DA67CD">
        <w:rPr>
          <w:sz w:val="24"/>
          <w:szCs w:val="24"/>
          <w:lang w:val="pt-BR"/>
        </w:rPr>
        <w:t>Beatriz Viterbo Editora: Argentina.</w:t>
      </w:r>
    </w:p>
    <w:p w14:paraId="4A31B34E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DA67CD">
        <w:rPr>
          <w:sz w:val="24"/>
          <w:szCs w:val="24"/>
          <w:lang w:val="pt-BR"/>
        </w:rPr>
        <w:t xml:space="preserve">De </w:t>
      </w:r>
      <w:proofErr w:type="spellStart"/>
      <w:r w:rsidRPr="00DA67CD">
        <w:rPr>
          <w:sz w:val="24"/>
          <w:szCs w:val="24"/>
          <w:lang w:val="pt-BR"/>
        </w:rPr>
        <w:t>Certau</w:t>
      </w:r>
      <w:proofErr w:type="spellEnd"/>
      <w:r w:rsidRPr="00DA67CD">
        <w:rPr>
          <w:sz w:val="24"/>
          <w:szCs w:val="24"/>
          <w:lang w:val="pt-BR"/>
        </w:rPr>
        <w:t xml:space="preserve">, M. (2000). </w:t>
      </w:r>
      <w:r w:rsidRPr="0056366A">
        <w:rPr>
          <w:i/>
          <w:iCs/>
          <w:sz w:val="24"/>
          <w:szCs w:val="24"/>
        </w:rPr>
        <w:t>La invención de lo cotidiano I. Artes de hacer</w:t>
      </w:r>
      <w:r w:rsidRPr="00104F4B">
        <w:rPr>
          <w:sz w:val="24"/>
          <w:szCs w:val="24"/>
        </w:rPr>
        <w:t>. 1ª ed. 1990. México: Instituto Superior y de Estudios Superiores de Occidente.</w:t>
      </w:r>
    </w:p>
    <w:p w14:paraId="6FB88569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 xml:space="preserve">De </w:t>
      </w:r>
      <w:proofErr w:type="spellStart"/>
      <w:r w:rsidRPr="00104F4B">
        <w:rPr>
          <w:sz w:val="24"/>
          <w:szCs w:val="24"/>
        </w:rPr>
        <w:t>Certau</w:t>
      </w:r>
      <w:proofErr w:type="spellEnd"/>
      <w:r w:rsidRPr="00104F4B">
        <w:rPr>
          <w:sz w:val="24"/>
          <w:szCs w:val="24"/>
        </w:rPr>
        <w:t xml:space="preserve">, M. (1999). </w:t>
      </w:r>
      <w:r w:rsidRPr="003E3834">
        <w:rPr>
          <w:i/>
          <w:iCs/>
          <w:sz w:val="24"/>
          <w:szCs w:val="24"/>
        </w:rPr>
        <w:t>La invención de lo cotidiano II. Habitar, cocinar</w:t>
      </w:r>
      <w:r w:rsidRPr="00104F4B">
        <w:rPr>
          <w:sz w:val="24"/>
          <w:szCs w:val="24"/>
        </w:rPr>
        <w:t>. 1ª ed. 1994. México: Instituto Superior y de Estudios Superiores de Occidente.</w:t>
      </w:r>
    </w:p>
    <w:p w14:paraId="14E2F154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 xml:space="preserve">Del Sarto, A. (2012a). “Globalización, violencia y afectividad en Ciudad Juárez”. </w:t>
      </w:r>
      <w:proofErr w:type="spellStart"/>
      <w:r w:rsidRPr="00104F4B">
        <w:rPr>
          <w:sz w:val="24"/>
          <w:szCs w:val="24"/>
        </w:rPr>
        <w:t>Moraña</w:t>
      </w:r>
      <w:proofErr w:type="spellEnd"/>
      <w:r w:rsidRPr="00104F4B">
        <w:rPr>
          <w:sz w:val="24"/>
          <w:szCs w:val="24"/>
        </w:rPr>
        <w:t xml:space="preserve">, M. y Sánchez Prado, I. (eds.) (2012). </w:t>
      </w:r>
      <w:r w:rsidRPr="001F7320">
        <w:rPr>
          <w:i/>
          <w:iCs/>
          <w:sz w:val="24"/>
          <w:szCs w:val="24"/>
        </w:rPr>
        <w:t>El lenguaje de las emociones. Afecto y cultura en América Latina</w:t>
      </w:r>
      <w:r w:rsidRPr="00104F4B">
        <w:rPr>
          <w:sz w:val="24"/>
          <w:szCs w:val="24"/>
        </w:rPr>
        <w:t xml:space="preserve">. Madrid: Iberoamericana – </w:t>
      </w:r>
      <w:proofErr w:type="spellStart"/>
      <w:r w:rsidRPr="00104F4B">
        <w:rPr>
          <w:sz w:val="24"/>
          <w:szCs w:val="24"/>
        </w:rPr>
        <w:t>Vervuert</w:t>
      </w:r>
      <w:proofErr w:type="spellEnd"/>
      <w:r w:rsidRPr="00104F4B">
        <w:rPr>
          <w:sz w:val="24"/>
          <w:szCs w:val="24"/>
        </w:rPr>
        <w:t>, 73-92.</w:t>
      </w:r>
    </w:p>
    <w:p w14:paraId="6150D172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 xml:space="preserve">Del Sarto, A. (2012b). “Los afectos en los estudios culturales latinoamericanos. Cuerpos y subjetividades en Ciudad Juárez.” </w:t>
      </w:r>
      <w:r w:rsidRPr="001F7320">
        <w:rPr>
          <w:i/>
          <w:iCs/>
          <w:sz w:val="24"/>
          <w:szCs w:val="24"/>
        </w:rPr>
        <w:t>Cuadernos de Literatura</w:t>
      </w:r>
      <w:r w:rsidRPr="00104F4B">
        <w:rPr>
          <w:sz w:val="24"/>
          <w:szCs w:val="24"/>
        </w:rPr>
        <w:t xml:space="preserve"> N° 32. Julio-diciembre 2012, 41-68.</w:t>
      </w:r>
    </w:p>
    <w:p w14:paraId="747FE983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Drucaroff</w:t>
      </w:r>
      <w:proofErr w:type="spellEnd"/>
      <w:r w:rsidRPr="00104F4B">
        <w:rPr>
          <w:sz w:val="24"/>
          <w:szCs w:val="24"/>
        </w:rPr>
        <w:t xml:space="preserve">, E. (2011). </w:t>
      </w:r>
      <w:r w:rsidRPr="001F7320">
        <w:rPr>
          <w:i/>
          <w:iCs/>
          <w:sz w:val="24"/>
          <w:szCs w:val="24"/>
        </w:rPr>
        <w:t xml:space="preserve">Los prisioneros de la torre. Política, relatos y jóvenes en la </w:t>
      </w:r>
      <w:proofErr w:type="spellStart"/>
      <w:r w:rsidRPr="001F7320">
        <w:rPr>
          <w:i/>
          <w:iCs/>
          <w:sz w:val="24"/>
          <w:szCs w:val="24"/>
        </w:rPr>
        <w:t>postdictadura</w:t>
      </w:r>
      <w:proofErr w:type="spellEnd"/>
      <w:r w:rsidRPr="00104F4B">
        <w:rPr>
          <w:sz w:val="24"/>
          <w:szCs w:val="24"/>
        </w:rPr>
        <w:t xml:space="preserve">. Buenos Aires: </w:t>
      </w:r>
      <w:proofErr w:type="spellStart"/>
      <w:r w:rsidRPr="00104F4B">
        <w:rPr>
          <w:sz w:val="24"/>
          <w:szCs w:val="24"/>
        </w:rPr>
        <w:t>Emecé</w:t>
      </w:r>
      <w:proofErr w:type="spellEnd"/>
      <w:r w:rsidRPr="00104F4B">
        <w:rPr>
          <w:sz w:val="24"/>
          <w:szCs w:val="24"/>
        </w:rPr>
        <w:t>.</w:t>
      </w:r>
    </w:p>
    <w:p w14:paraId="6A2E4464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 xml:space="preserve">Enciso Domínguez, G. y Lara, A.; (2013). “El giro afectivo”. </w:t>
      </w:r>
      <w:proofErr w:type="spellStart"/>
      <w:r w:rsidRPr="001F7320">
        <w:rPr>
          <w:i/>
          <w:iCs/>
          <w:sz w:val="24"/>
          <w:szCs w:val="24"/>
        </w:rPr>
        <w:t>Athenea</w:t>
      </w:r>
      <w:proofErr w:type="spellEnd"/>
      <w:r w:rsidRPr="001F7320">
        <w:rPr>
          <w:i/>
          <w:iCs/>
          <w:sz w:val="24"/>
          <w:szCs w:val="24"/>
        </w:rPr>
        <w:t xml:space="preserve"> Digital</w:t>
      </w:r>
      <w:r w:rsidRPr="00104F4B">
        <w:rPr>
          <w:sz w:val="24"/>
          <w:szCs w:val="24"/>
        </w:rPr>
        <w:t xml:space="preserve"> 13(3): 101-119, noviembre 2013.</w:t>
      </w:r>
    </w:p>
    <w:p w14:paraId="0C02AFA3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 xml:space="preserve">Espósito, R.  (2012). </w:t>
      </w:r>
      <w:proofErr w:type="spellStart"/>
      <w:r w:rsidRPr="001F7320">
        <w:rPr>
          <w:i/>
          <w:iCs/>
          <w:sz w:val="24"/>
          <w:szCs w:val="24"/>
        </w:rPr>
        <w:t>Communitas</w:t>
      </w:r>
      <w:proofErr w:type="spellEnd"/>
      <w:r w:rsidRPr="001F7320">
        <w:rPr>
          <w:i/>
          <w:iCs/>
          <w:sz w:val="24"/>
          <w:szCs w:val="24"/>
        </w:rPr>
        <w:t>. Origen y destino de la comunidad</w:t>
      </w:r>
      <w:r w:rsidRPr="00104F4B">
        <w:rPr>
          <w:sz w:val="24"/>
          <w:szCs w:val="24"/>
        </w:rPr>
        <w:t xml:space="preserve">. Buenos Aires: </w:t>
      </w:r>
      <w:proofErr w:type="spellStart"/>
      <w:r w:rsidRPr="00104F4B">
        <w:rPr>
          <w:sz w:val="24"/>
          <w:szCs w:val="24"/>
        </w:rPr>
        <w:t>Amorrortu</w:t>
      </w:r>
      <w:proofErr w:type="spellEnd"/>
      <w:r w:rsidRPr="00104F4B">
        <w:rPr>
          <w:sz w:val="24"/>
          <w:szCs w:val="24"/>
        </w:rPr>
        <w:t>/editores.</w:t>
      </w:r>
    </w:p>
    <w:p w14:paraId="5E18A4A1" w14:textId="77777777" w:rsidR="00AD0651" w:rsidRPr="00DA67CD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  <w:lang w:val="pt-BR"/>
        </w:rPr>
      </w:pPr>
      <w:r w:rsidRPr="00104F4B">
        <w:rPr>
          <w:sz w:val="24"/>
          <w:szCs w:val="24"/>
        </w:rPr>
        <w:t xml:space="preserve">Giordano, A. (2006). </w:t>
      </w:r>
      <w:r w:rsidRPr="001F7320">
        <w:rPr>
          <w:i/>
          <w:iCs/>
          <w:sz w:val="24"/>
          <w:szCs w:val="24"/>
        </w:rPr>
        <w:t xml:space="preserve">Una posibilidad de vida. </w:t>
      </w:r>
      <w:r w:rsidRPr="00DA67CD">
        <w:rPr>
          <w:i/>
          <w:iCs/>
          <w:sz w:val="24"/>
          <w:szCs w:val="24"/>
          <w:lang w:val="pt-BR"/>
        </w:rPr>
        <w:t>Escrituras íntimas</w:t>
      </w:r>
      <w:r w:rsidRPr="00DA67CD">
        <w:rPr>
          <w:sz w:val="24"/>
          <w:szCs w:val="24"/>
          <w:lang w:val="pt-BR"/>
        </w:rPr>
        <w:t xml:space="preserve">. </w:t>
      </w:r>
      <w:proofErr w:type="spellStart"/>
      <w:r w:rsidRPr="00DA67CD">
        <w:rPr>
          <w:sz w:val="24"/>
          <w:szCs w:val="24"/>
          <w:lang w:val="pt-BR"/>
        </w:rPr>
        <w:t>Rosario</w:t>
      </w:r>
      <w:proofErr w:type="spellEnd"/>
      <w:r w:rsidRPr="00DA67CD">
        <w:rPr>
          <w:sz w:val="24"/>
          <w:szCs w:val="24"/>
          <w:lang w:val="pt-BR"/>
        </w:rPr>
        <w:t>: Beatriz Viterbo Editora.</w:t>
      </w:r>
    </w:p>
    <w:p w14:paraId="727098F7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Grimson</w:t>
      </w:r>
      <w:proofErr w:type="spellEnd"/>
      <w:r w:rsidRPr="00104F4B">
        <w:rPr>
          <w:sz w:val="24"/>
          <w:szCs w:val="24"/>
        </w:rPr>
        <w:t xml:space="preserve">, A. (2011). </w:t>
      </w:r>
      <w:r w:rsidRPr="001F7320">
        <w:rPr>
          <w:i/>
          <w:iCs/>
          <w:sz w:val="24"/>
          <w:szCs w:val="24"/>
        </w:rPr>
        <w:t>Los límites de la cultura. Crítica de las teorías de la identidad</w:t>
      </w:r>
      <w:r w:rsidRPr="00104F4B">
        <w:rPr>
          <w:sz w:val="24"/>
          <w:szCs w:val="24"/>
        </w:rPr>
        <w:t>. Buenos Aires: Siglo XXI editores.</w:t>
      </w:r>
    </w:p>
    <w:p w14:paraId="64A92BD2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Guattari</w:t>
      </w:r>
      <w:proofErr w:type="spellEnd"/>
      <w:r w:rsidRPr="00104F4B">
        <w:rPr>
          <w:sz w:val="24"/>
          <w:szCs w:val="24"/>
        </w:rPr>
        <w:t xml:space="preserve">, F. (1996). </w:t>
      </w:r>
      <w:proofErr w:type="spellStart"/>
      <w:r w:rsidRPr="001F7320">
        <w:rPr>
          <w:i/>
          <w:iCs/>
          <w:sz w:val="24"/>
          <w:szCs w:val="24"/>
        </w:rPr>
        <w:t>Caosmosis</w:t>
      </w:r>
      <w:proofErr w:type="spellEnd"/>
      <w:r w:rsidRPr="00104F4B">
        <w:rPr>
          <w:sz w:val="24"/>
          <w:szCs w:val="24"/>
        </w:rPr>
        <w:t xml:space="preserve">. Trad. Irene </w:t>
      </w:r>
      <w:proofErr w:type="spellStart"/>
      <w:r w:rsidRPr="00104F4B">
        <w:rPr>
          <w:sz w:val="24"/>
          <w:szCs w:val="24"/>
        </w:rPr>
        <w:t>Agoff</w:t>
      </w:r>
      <w:proofErr w:type="spellEnd"/>
      <w:r w:rsidRPr="00104F4B">
        <w:rPr>
          <w:sz w:val="24"/>
          <w:szCs w:val="24"/>
        </w:rPr>
        <w:t>. 1ª ed. 1992. Buenos Aires: Manantial.</w:t>
      </w:r>
    </w:p>
    <w:p w14:paraId="49030D4D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Illouz</w:t>
      </w:r>
      <w:proofErr w:type="spellEnd"/>
      <w:r w:rsidRPr="00104F4B">
        <w:rPr>
          <w:sz w:val="24"/>
          <w:szCs w:val="24"/>
        </w:rPr>
        <w:t>, E</w:t>
      </w:r>
      <w:r>
        <w:rPr>
          <w:sz w:val="24"/>
          <w:szCs w:val="24"/>
        </w:rPr>
        <w:t>. (2007).</w:t>
      </w:r>
      <w:r w:rsidRPr="00104F4B">
        <w:rPr>
          <w:sz w:val="24"/>
          <w:szCs w:val="24"/>
        </w:rPr>
        <w:t xml:space="preserve"> </w:t>
      </w:r>
      <w:r w:rsidRPr="001F7320">
        <w:rPr>
          <w:i/>
          <w:iCs/>
          <w:sz w:val="24"/>
          <w:szCs w:val="24"/>
        </w:rPr>
        <w:t>Intimidades congeladas. Las emociones en el capitalismo</w:t>
      </w:r>
      <w:r w:rsidRPr="00104F4B">
        <w:rPr>
          <w:sz w:val="24"/>
          <w:szCs w:val="24"/>
        </w:rPr>
        <w:t xml:space="preserve">. </w:t>
      </w:r>
      <w:proofErr w:type="spellStart"/>
      <w:r w:rsidRPr="00104F4B">
        <w:rPr>
          <w:sz w:val="24"/>
          <w:szCs w:val="24"/>
        </w:rPr>
        <w:t>Katz</w:t>
      </w:r>
      <w:proofErr w:type="spellEnd"/>
      <w:r w:rsidRPr="00104F4B">
        <w:rPr>
          <w:sz w:val="24"/>
          <w:szCs w:val="24"/>
        </w:rPr>
        <w:t>: Buenos Aires.</w:t>
      </w:r>
    </w:p>
    <w:p w14:paraId="15222009" w14:textId="77777777" w:rsidR="00AD0651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Jitrik</w:t>
      </w:r>
      <w:proofErr w:type="spellEnd"/>
      <w:r w:rsidRPr="00104F4B">
        <w:rPr>
          <w:sz w:val="24"/>
          <w:szCs w:val="24"/>
        </w:rPr>
        <w:t xml:space="preserve">, N. (director de obra); </w:t>
      </w:r>
      <w:proofErr w:type="spellStart"/>
      <w:r w:rsidRPr="00104F4B">
        <w:rPr>
          <w:sz w:val="24"/>
          <w:szCs w:val="24"/>
        </w:rPr>
        <w:t>Drucaroff</w:t>
      </w:r>
      <w:proofErr w:type="spellEnd"/>
      <w:r w:rsidRPr="00104F4B">
        <w:rPr>
          <w:sz w:val="24"/>
          <w:szCs w:val="24"/>
        </w:rPr>
        <w:t xml:space="preserve">, E. (directora del volumen). (2000). </w:t>
      </w:r>
      <w:r w:rsidRPr="001F7320">
        <w:rPr>
          <w:i/>
          <w:iCs/>
          <w:sz w:val="24"/>
          <w:szCs w:val="24"/>
        </w:rPr>
        <w:t>Historia crítica de la literatura argentina</w:t>
      </w:r>
      <w:r w:rsidRPr="00104F4B">
        <w:rPr>
          <w:sz w:val="24"/>
          <w:szCs w:val="24"/>
        </w:rPr>
        <w:t xml:space="preserve">. Volumen 11. La narración gana la partida. Buenos Aires: </w:t>
      </w:r>
      <w:proofErr w:type="spellStart"/>
      <w:r w:rsidRPr="00104F4B">
        <w:rPr>
          <w:sz w:val="24"/>
          <w:szCs w:val="24"/>
        </w:rPr>
        <w:t>Emecé</w:t>
      </w:r>
      <w:proofErr w:type="spellEnd"/>
      <w:r w:rsidRPr="00104F4B">
        <w:rPr>
          <w:sz w:val="24"/>
          <w:szCs w:val="24"/>
        </w:rPr>
        <w:t>.</w:t>
      </w:r>
    </w:p>
    <w:p w14:paraId="5933C3AC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3A37E7">
        <w:rPr>
          <w:sz w:val="24"/>
          <w:szCs w:val="24"/>
        </w:rPr>
        <w:lastRenderedPageBreak/>
        <w:t>Montes, Alicia</w:t>
      </w:r>
      <w:r>
        <w:rPr>
          <w:sz w:val="24"/>
          <w:szCs w:val="24"/>
        </w:rPr>
        <w:t xml:space="preserve"> (</w:t>
      </w:r>
      <w:r w:rsidRPr="003A37E7">
        <w:rPr>
          <w:sz w:val="24"/>
          <w:szCs w:val="24"/>
        </w:rPr>
        <w:t>2018</w:t>
      </w:r>
      <w:r>
        <w:rPr>
          <w:sz w:val="24"/>
          <w:szCs w:val="24"/>
        </w:rPr>
        <w:t>)</w:t>
      </w:r>
      <w:r w:rsidRPr="003A37E7">
        <w:rPr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 w:rsidRPr="00085CD4">
        <w:rPr>
          <w:iCs/>
          <w:sz w:val="24"/>
          <w:szCs w:val="24"/>
        </w:rPr>
        <w:t>Genealogía del sacrificio: cuerpo y memoria en Romance de la negra rubia de Gabriela Cabezón Cámara</w:t>
      </w:r>
      <w:r>
        <w:rPr>
          <w:sz w:val="24"/>
          <w:szCs w:val="24"/>
        </w:rPr>
        <w:t>”</w:t>
      </w:r>
      <w:r w:rsidRPr="003A37E7">
        <w:rPr>
          <w:sz w:val="24"/>
          <w:szCs w:val="24"/>
        </w:rPr>
        <w:t>. Facultad de Filosofía y Letras, y Facultad de Ciencias Sociales de la Universidad de Buenos Aires.</w:t>
      </w:r>
    </w:p>
    <w:p w14:paraId="31E6857C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Moraña</w:t>
      </w:r>
      <w:proofErr w:type="spellEnd"/>
      <w:r w:rsidRPr="00104F4B">
        <w:rPr>
          <w:sz w:val="24"/>
          <w:szCs w:val="24"/>
        </w:rPr>
        <w:t xml:space="preserve">, M. y Sánchez Prado, I. (eds.) (2012). </w:t>
      </w:r>
      <w:r w:rsidRPr="001F7320">
        <w:rPr>
          <w:i/>
          <w:iCs/>
          <w:sz w:val="24"/>
          <w:szCs w:val="24"/>
        </w:rPr>
        <w:t>El lenguaje de las emociones. Afecto y cultura en América Latina</w:t>
      </w:r>
      <w:r w:rsidRPr="00104F4B">
        <w:rPr>
          <w:sz w:val="24"/>
          <w:szCs w:val="24"/>
        </w:rPr>
        <w:t xml:space="preserve">. Madrid: Iberoamericana – </w:t>
      </w:r>
      <w:proofErr w:type="spellStart"/>
      <w:r w:rsidRPr="00104F4B">
        <w:rPr>
          <w:sz w:val="24"/>
          <w:szCs w:val="24"/>
        </w:rPr>
        <w:t>Vervuert</w:t>
      </w:r>
      <w:proofErr w:type="spellEnd"/>
      <w:r w:rsidRPr="00104F4B">
        <w:rPr>
          <w:sz w:val="24"/>
          <w:szCs w:val="24"/>
        </w:rPr>
        <w:t>.</w:t>
      </w:r>
    </w:p>
    <w:p w14:paraId="739BC461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Moraña</w:t>
      </w:r>
      <w:proofErr w:type="spellEnd"/>
      <w:r w:rsidRPr="00104F4B">
        <w:rPr>
          <w:sz w:val="24"/>
          <w:szCs w:val="24"/>
        </w:rPr>
        <w:t>, M</w:t>
      </w:r>
      <w:r>
        <w:rPr>
          <w:sz w:val="24"/>
          <w:szCs w:val="24"/>
        </w:rPr>
        <w:t>. (2012).</w:t>
      </w:r>
      <w:r w:rsidRPr="00104F4B">
        <w:rPr>
          <w:sz w:val="24"/>
          <w:szCs w:val="24"/>
        </w:rPr>
        <w:t xml:space="preserve"> “</w:t>
      </w:r>
      <w:proofErr w:type="spellStart"/>
      <w:r w:rsidRPr="00104F4B">
        <w:rPr>
          <w:sz w:val="24"/>
          <w:szCs w:val="24"/>
        </w:rPr>
        <w:t>Postscríptum</w:t>
      </w:r>
      <w:proofErr w:type="spellEnd"/>
      <w:r w:rsidRPr="00104F4B">
        <w:rPr>
          <w:sz w:val="24"/>
          <w:szCs w:val="24"/>
        </w:rPr>
        <w:t>. El afecto en la caja de herramientas</w:t>
      </w:r>
      <w:r w:rsidRPr="001F7320">
        <w:rPr>
          <w:i/>
          <w:iCs/>
          <w:sz w:val="24"/>
          <w:szCs w:val="24"/>
        </w:rPr>
        <w:t>”. El lenguaje de las emociones. Afecto y cultura en América Latina</w:t>
      </w:r>
      <w:r w:rsidRPr="00104F4B">
        <w:rPr>
          <w:sz w:val="24"/>
          <w:szCs w:val="24"/>
        </w:rPr>
        <w:t xml:space="preserve">. </w:t>
      </w:r>
      <w:proofErr w:type="spellStart"/>
      <w:r w:rsidRPr="00104F4B">
        <w:rPr>
          <w:sz w:val="24"/>
          <w:szCs w:val="24"/>
        </w:rPr>
        <w:t>Moraña</w:t>
      </w:r>
      <w:proofErr w:type="spellEnd"/>
      <w:r w:rsidRPr="00104F4B">
        <w:rPr>
          <w:sz w:val="24"/>
          <w:szCs w:val="24"/>
        </w:rPr>
        <w:t xml:space="preserve"> M. y Sánchez Prado, I. Eds. Iberoamericana/ </w:t>
      </w:r>
      <w:proofErr w:type="spellStart"/>
      <w:r w:rsidRPr="00104F4B">
        <w:rPr>
          <w:sz w:val="24"/>
          <w:szCs w:val="24"/>
        </w:rPr>
        <w:t>Vervuert</w:t>
      </w:r>
      <w:proofErr w:type="spellEnd"/>
      <w:r w:rsidRPr="00104F4B">
        <w:rPr>
          <w:sz w:val="24"/>
          <w:szCs w:val="24"/>
        </w:rPr>
        <w:t>, 313-337.</w:t>
      </w:r>
    </w:p>
    <w:p w14:paraId="39C9B161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Pelufo</w:t>
      </w:r>
      <w:proofErr w:type="spellEnd"/>
      <w:r w:rsidRPr="00104F4B">
        <w:rPr>
          <w:sz w:val="24"/>
          <w:szCs w:val="24"/>
        </w:rPr>
        <w:t>, A</w:t>
      </w:r>
      <w:r>
        <w:rPr>
          <w:sz w:val="24"/>
          <w:szCs w:val="24"/>
        </w:rPr>
        <w:t xml:space="preserve"> (</w:t>
      </w:r>
      <w:r w:rsidRPr="00104F4B">
        <w:rPr>
          <w:sz w:val="24"/>
          <w:szCs w:val="24"/>
        </w:rPr>
        <w:t>2016</w:t>
      </w:r>
      <w:r w:rsidRPr="001F7320">
        <w:rPr>
          <w:i/>
          <w:iCs/>
          <w:sz w:val="24"/>
          <w:szCs w:val="24"/>
        </w:rPr>
        <w:t>). En clave emocional. Cultura y afecto en América Latina</w:t>
      </w:r>
      <w:r w:rsidRPr="00104F4B">
        <w:rPr>
          <w:sz w:val="24"/>
          <w:szCs w:val="24"/>
        </w:rPr>
        <w:t xml:space="preserve">. Prometeo: Argentina. </w:t>
      </w:r>
    </w:p>
    <w:p w14:paraId="09A69EB3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Sarlo</w:t>
      </w:r>
      <w:proofErr w:type="spellEnd"/>
      <w:r w:rsidRPr="00104F4B">
        <w:rPr>
          <w:sz w:val="24"/>
          <w:szCs w:val="24"/>
        </w:rPr>
        <w:t xml:space="preserve">, B. (2005). </w:t>
      </w:r>
      <w:r w:rsidRPr="001F7320">
        <w:rPr>
          <w:i/>
          <w:iCs/>
          <w:sz w:val="24"/>
          <w:szCs w:val="24"/>
        </w:rPr>
        <w:t>Tiempo pasado. Cultura de la memoria y giro subjetivo. Una discusión</w:t>
      </w:r>
      <w:r w:rsidRPr="00104F4B">
        <w:rPr>
          <w:sz w:val="24"/>
          <w:szCs w:val="24"/>
        </w:rPr>
        <w:t>. Buenos Aires: Siglo Veintiuno Editores Argentina</w:t>
      </w:r>
    </w:p>
    <w:p w14:paraId="5822DEF1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Sarlo</w:t>
      </w:r>
      <w:proofErr w:type="spellEnd"/>
      <w:r w:rsidRPr="00104F4B">
        <w:rPr>
          <w:sz w:val="24"/>
          <w:szCs w:val="24"/>
        </w:rPr>
        <w:t>, B</w:t>
      </w:r>
      <w:r>
        <w:rPr>
          <w:sz w:val="24"/>
          <w:szCs w:val="24"/>
        </w:rPr>
        <w:t>. (2018).</w:t>
      </w:r>
      <w:r w:rsidRPr="00104F4B">
        <w:rPr>
          <w:sz w:val="24"/>
          <w:szCs w:val="24"/>
        </w:rPr>
        <w:t xml:space="preserve"> </w:t>
      </w:r>
      <w:r w:rsidRPr="001F7320">
        <w:rPr>
          <w:i/>
          <w:iCs/>
          <w:sz w:val="24"/>
          <w:szCs w:val="24"/>
        </w:rPr>
        <w:t>La intimidad pública</w:t>
      </w:r>
      <w:r w:rsidRPr="00104F4B">
        <w:rPr>
          <w:sz w:val="24"/>
          <w:szCs w:val="24"/>
        </w:rPr>
        <w:t xml:space="preserve">. </w:t>
      </w:r>
      <w:proofErr w:type="spellStart"/>
      <w:r w:rsidRPr="00104F4B">
        <w:rPr>
          <w:sz w:val="24"/>
          <w:szCs w:val="24"/>
        </w:rPr>
        <w:t>Seix</w:t>
      </w:r>
      <w:proofErr w:type="spellEnd"/>
      <w:r w:rsidRPr="00104F4B">
        <w:rPr>
          <w:sz w:val="24"/>
          <w:szCs w:val="24"/>
        </w:rPr>
        <w:t xml:space="preserve"> Barral: Argentina, 2018. </w:t>
      </w:r>
    </w:p>
    <w:p w14:paraId="4CCF99F1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proofErr w:type="spellStart"/>
      <w:r w:rsidRPr="00104F4B">
        <w:rPr>
          <w:sz w:val="24"/>
          <w:szCs w:val="24"/>
        </w:rPr>
        <w:t>Sibilia</w:t>
      </w:r>
      <w:proofErr w:type="spellEnd"/>
      <w:r w:rsidRPr="00104F4B">
        <w:rPr>
          <w:sz w:val="24"/>
          <w:szCs w:val="24"/>
        </w:rPr>
        <w:t>, P</w:t>
      </w:r>
      <w:r>
        <w:rPr>
          <w:sz w:val="24"/>
          <w:szCs w:val="24"/>
        </w:rPr>
        <w:t>. (2013).</w:t>
      </w:r>
      <w:r w:rsidRPr="00104F4B">
        <w:rPr>
          <w:sz w:val="24"/>
          <w:szCs w:val="24"/>
        </w:rPr>
        <w:t xml:space="preserve"> </w:t>
      </w:r>
      <w:r w:rsidRPr="001F7320">
        <w:rPr>
          <w:i/>
          <w:iCs/>
          <w:sz w:val="24"/>
          <w:szCs w:val="24"/>
        </w:rPr>
        <w:t>La intimidad como espectáculo</w:t>
      </w:r>
      <w:r w:rsidRPr="00104F4B">
        <w:rPr>
          <w:sz w:val="24"/>
          <w:szCs w:val="24"/>
        </w:rPr>
        <w:t>. FCE: Argentina</w:t>
      </w:r>
      <w:r>
        <w:rPr>
          <w:sz w:val="24"/>
          <w:szCs w:val="24"/>
        </w:rPr>
        <w:t>.</w:t>
      </w:r>
      <w:r w:rsidRPr="00104F4B">
        <w:rPr>
          <w:sz w:val="24"/>
          <w:szCs w:val="24"/>
        </w:rPr>
        <w:t xml:space="preserve"> </w:t>
      </w:r>
    </w:p>
    <w:p w14:paraId="53519CF3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 xml:space="preserve">Velázquez, T. (Comp.) (2009). </w:t>
      </w:r>
      <w:r>
        <w:rPr>
          <w:sz w:val="24"/>
          <w:szCs w:val="24"/>
        </w:rPr>
        <w:t>“</w:t>
      </w:r>
      <w:r w:rsidRPr="00104F4B">
        <w:rPr>
          <w:sz w:val="24"/>
          <w:szCs w:val="24"/>
        </w:rPr>
        <w:t>Fronteras</w:t>
      </w:r>
      <w:r>
        <w:rPr>
          <w:sz w:val="24"/>
          <w:szCs w:val="24"/>
        </w:rPr>
        <w:t>”</w:t>
      </w:r>
      <w:r w:rsidRPr="00104F4B">
        <w:rPr>
          <w:sz w:val="24"/>
          <w:szCs w:val="24"/>
        </w:rPr>
        <w:t xml:space="preserve">. </w:t>
      </w:r>
      <w:proofErr w:type="spellStart"/>
      <w:proofErr w:type="gramStart"/>
      <w:r w:rsidRPr="001F7320">
        <w:rPr>
          <w:i/>
          <w:iCs/>
          <w:sz w:val="24"/>
          <w:szCs w:val="24"/>
        </w:rPr>
        <w:t>deSignis</w:t>
      </w:r>
      <w:proofErr w:type="spellEnd"/>
      <w:proofErr w:type="gramEnd"/>
      <w:r w:rsidRPr="001F7320">
        <w:rPr>
          <w:i/>
          <w:iCs/>
          <w:sz w:val="24"/>
          <w:szCs w:val="24"/>
        </w:rPr>
        <w:t xml:space="preserve"> </w:t>
      </w:r>
      <w:r w:rsidRPr="00104F4B">
        <w:rPr>
          <w:sz w:val="24"/>
          <w:szCs w:val="24"/>
        </w:rPr>
        <w:t xml:space="preserve">13. Buenos Aires: La Crujía Ediciones. </w:t>
      </w:r>
    </w:p>
    <w:p w14:paraId="7CFEED6A" w14:textId="77777777" w:rsidR="00AD0651" w:rsidRPr="00104F4B" w:rsidRDefault="00AD0651" w:rsidP="00AD0651">
      <w:pPr>
        <w:spacing w:line="276" w:lineRule="auto"/>
        <w:ind w:left="708" w:right="360" w:hanging="708"/>
        <w:jc w:val="both"/>
        <w:rPr>
          <w:sz w:val="24"/>
          <w:szCs w:val="24"/>
        </w:rPr>
      </w:pPr>
      <w:r w:rsidRPr="00104F4B">
        <w:rPr>
          <w:sz w:val="24"/>
          <w:szCs w:val="24"/>
        </w:rPr>
        <w:t xml:space="preserve">Zubieta, A. M. (2017). </w:t>
      </w:r>
      <w:r w:rsidRPr="001F7320">
        <w:rPr>
          <w:i/>
          <w:iCs/>
          <w:sz w:val="24"/>
          <w:szCs w:val="24"/>
        </w:rPr>
        <w:t>Otro mapa de la violencia</w:t>
      </w:r>
      <w:r w:rsidRPr="00104F4B">
        <w:rPr>
          <w:sz w:val="24"/>
          <w:szCs w:val="24"/>
        </w:rPr>
        <w:t xml:space="preserve">. Buenos Aires: </w:t>
      </w:r>
      <w:proofErr w:type="spellStart"/>
      <w:r w:rsidRPr="00104F4B">
        <w:rPr>
          <w:sz w:val="24"/>
          <w:szCs w:val="24"/>
        </w:rPr>
        <w:t>Eudeba</w:t>
      </w:r>
      <w:proofErr w:type="spellEnd"/>
      <w:r w:rsidRPr="00104F4B">
        <w:rPr>
          <w:sz w:val="24"/>
          <w:szCs w:val="24"/>
        </w:rPr>
        <w:t>.</w:t>
      </w:r>
    </w:p>
    <w:p w14:paraId="3A59A28C" w14:textId="77777777" w:rsidR="00AD0651" w:rsidRPr="00AD0651" w:rsidRDefault="00AD0651" w:rsidP="00697624">
      <w:pPr>
        <w:tabs>
          <w:tab w:val="left" w:pos="1276"/>
        </w:tabs>
        <w:rPr>
          <w:lang w:val="es-AR"/>
        </w:rPr>
      </w:pPr>
    </w:p>
    <w:sectPr w:rsidR="00AD0651" w:rsidRPr="00AD0651" w:rsidSect="00250CC3">
      <w:headerReference w:type="default" r:id="rId9"/>
      <w:footerReference w:type="default" r:id="rId10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8C763" w14:textId="77777777" w:rsidR="00810DE4" w:rsidRDefault="00810DE4">
      <w:r>
        <w:separator/>
      </w:r>
    </w:p>
  </w:endnote>
  <w:endnote w:type="continuationSeparator" w:id="0">
    <w:p w14:paraId="7523C2D2" w14:textId="77777777" w:rsidR="00810DE4" w:rsidRDefault="0081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7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2CC26" w14:textId="77777777" w:rsidR="00810DE4" w:rsidRDefault="00810DE4">
      <w:r>
        <w:separator/>
      </w:r>
    </w:p>
  </w:footnote>
  <w:footnote w:type="continuationSeparator" w:id="0">
    <w:p w14:paraId="23DB74AA" w14:textId="77777777" w:rsidR="00810DE4" w:rsidRDefault="0081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40C5FA43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791D67C4" w:rsidR="006206A0" w:rsidRPr="006206A0" w:rsidRDefault="006206A0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 w:rsidRPr="006206A0">
      <w:rPr>
        <w:rFonts w:asciiTheme="minorHAnsi" w:hAnsiTheme="minorHAnsi" w:cstheme="minorHAnsi"/>
        <w:b/>
        <w:color w:val="0F77A8"/>
        <w:sz w:val="22"/>
        <w:szCs w:val="18"/>
        <w:lang w:val="it-IT"/>
      </w:rPr>
      <w:t xml:space="preserve">Secretaría </w:t>
    </w:r>
    <w:r w:rsidR="006C646B">
      <w:rPr>
        <w:rFonts w:asciiTheme="minorHAnsi" w:hAnsiTheme="minorHAnsi" w:cstheme="minorHAnsi"/>
        <w:b/>
        <w:color w:val="0F77A8"/>
        <w:sz w:val="22"/>
        <w:szCs w:val="18"/>
        <w:lang w:val="it-IT"/>
      </w:rPr>
      <w:t>de Extensión</w:t>
    </w:r>
  </w:p>
  <w:p w14:paraId="54A7F94F" w14:textId="5FEC61D3" w:rsidR="006206A0" w:rsidRPr="00DA67CD" w:rsidRDefault="00DA67CD" w:rsidP="00F07F59">
    <w:pPr>
      <w:ind w:left="1701"/>
      <w:rPr>
        <w:rFonts w:asciiTheme="minorHAnsi" w:hAnsiTheme="minorHAnsi" w:cstheme="minorHAnsi"/>
        <w:sz w:val="18"/>
        <w:szCs w:val="18"/>
        <w:lang w:val="it-IT"/>
      </w:rPr>
    </w:pPr>
    <w:r w:rsidRPr="00DA67CD">
      <w:rPr>
        <w:rFonts w:asciiTheme="minorHAnsi" w:hAnsiTheme="minorHAnsi" w:cstheme="minorHAnsi"/>
        <w:sz w:val="18"/>
        <w:szCs w:val="18"/>
        <w:lang w:val="it-IT"/>
      </w:rPr>
      <w:t>Av. Vélez Sarsfield 187</w:t>
    </w:r>
    <w:r w:rsidR="006206A0" w:rsidRPr="00DA67CD">
      <w:rPr>
        <w:rFonts w:asciiTheme="minorHAnsi" w:hAnsiTheme="minorHAnsi" w:cstheme="minorHAnsi"/>
        <w:sz w:val="18"/>
        <w:szCs w:val="18"/>
        <w:lang w:val="it-IT"/>
      </w:rPr>
      <w:t xml:space="preserve"> </w:t>
    </w:r>
  </w:p>
  <w:p w14:paraId="4B141D12" w14:textId="2F296B67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>
      <w:rPr>
        <w:rFonts w:asciiTheme="minorHAnsi" w:hAnsiTheme="minorHAnsi" w:cstheme="minorHAnsi"/>
        <w:sz w:val="18"/>
        <w:szCs w:val="18"/>
        <w:lang w:val="it-IT"/>
      </w:rPr>
      <w:t xml:space="preserve">: (0351) </w:t>
    </w:r>
    <w:r w:rsidR="00AD0651">
      <w:rPr>
        <w:rFonts w:asciiTheme="minorHAnsi" w:hAnsiTheme="minorHAnsi" w:cstheme="minorHAnsi"/>
        <w:sz w:val="18"/>
        <w:szCs w:val="18"/>
        <w:lang w:val="it-IT"/>
      </w:rPr>
      <w:t>4331074</w:t>
    </w:r>
    <w:r w:rsidRPr="00017076">
      <w:rPr>
        <w:rFonts w:asciiTheme="minorHAnsi" w:hAnsiTheme="minorHAnsi" w:cstheme="minorHAnsi"/>
        <w:sz w:val="18"/>
        <w:szCs w:val="18"/>
        <w:lang w:val="it-IT"/>
      </w:rPr>
      <w:t xml:space="preserve"> </w:t>
    </w:r>
    <w:r>
      <w:rPr>
        <w:rFonts w:asciiTheme="minorHAnsi" w:hAnsiTheme="minorHAnsi" w:cstheme="minorHAnsi"/>
        <w:sz w:val="18"/>
        <w:szCs w:val="18"/>
        <w:lang w:val="it-IT"/>
      </w:rPr>
      <w:t xml:space="preserve"> (int. </w:t>
    </w:r>
    <w:r w:rsidR="00AD0651">
      <w:rPr>
        <w:rFonts w:asciiTheme="minorHAnsi" w:hAnsiTheme="minorHAnsi" w:cstheme="minorHAnsi"/>
        <w:sz w:val="18"/>
        <w:szCs w:val="18"/>
        <w:lang w:val="it-IT"/>
      </w:rPr>
      <w:t>29</w:t>
    </w:r>
    <w:r>
      <w:rPr>
        <w:rFonts w:asciiTheme="minorHAnsi" w:hAnsiTheme="minorHAnsi" w:cstheme="minorHAnsi"/>
        <w:sz w:val="18"/>
        <w:szCs w:val="18"/>
        <w:lang w:val="it-IT"/>
      </w:rPr>
      <w:t>)</w:t>
    </w:r>
  </w:p>
  <w:p w14:paraId="5DAC1F6B" w14:textId="7D26C1E9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AD0651">
      <w:rPr>
        <w:rFonts w:asciiTheme="minorHAnsi" w:hAnsiTheme="minorHAnsi" w:cstheme="minorHAnsi"/>
        <w:sz w:val="18"/>
        <w:szCs w:val="18"/>
        <w:lang w:val="it-IT"/>
      </w:rPr>
      <w:t>extension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2F3E2A95" w14:textId="77777777" w:rsidR="006206A0" w:rsidRDefault="00810DE4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6E6A08E3" w14:textId="77777777" w:rsidR="00F33DEB" w:rsidRDefault="00F33DEB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72A2FB83" w14:textId="13C76438" w:rsidR="006B1D61" w:rsidRPr="00017076" w:rsidRDefault="006B1D61" w:rsidP="00F07F59">
    <w:pPr>
      <w:pBdr>
        <w:bottom w:val="single" w:sz="6" w:space="1" w:color="auto"/>
      </w:pBdr>
      <w:ind w:left="1701"/>
      <w:jc w:val="right"/>
      <w:rPr>
        <w:rFonts w:asciiTheme="minorHAnsi" w:hAnsiTheme="minorHAnsi" w:cstheme="minorHAnsi"/>
        <w:sz w:val="18"/>
        <w:szCs w:val="18"/>
        <w:lang w:val="it-IT"/>
      </w:rPr>
    </w:pPr>
    <w:r w:rsidRPr="00DA67CD">
      <w:rPr>
        <w:rFonts w:asciiTheme="minorHAnsi" w:hAnsiTheme="minorHAnsi" w:cstheme="minorHAnsi"/>
        <w:sz w:val="18"/>
        <w:szCs w:val="18"/>
        <w:lang w:val="it-IT"/>
      </w:rPr>
      <w:t>“</w:t>
    </w:r>
    <w:r w:rsidR="00F33DEB" w:rsidRPr="00DA67CD">
      <w:rPr>
        <w:rFonts w:asciiTheme="minorHAnsi" w:hAnsiTheme="minorHAnsi" w:cstheme="minorHAnsi"/>
        <w:sz w:val="18"/>
        <w:szCs w:val="18"/>
        <w:lang w:val="it-IT"/>
      </w:rPr>
      <w:t xml:space="preserve">2021 - AÑO DE HOMENAJE AL PREMIO NOBEL DE MEDICINA DR. </w:t>
    </w:r>
    <w:r w:rsidR="00F33DEB" w:rsidRPr="00F33DEB">
      <w:rPr>
        <w:rFonts w:asciiTheme="minorHAnsi" w:hAnsiTheme="minorHAnsi" w:cstheme="minorHAnsi"/>
        <w:sz w:val="18"/>
        <w:szCs w:val="18"/>
      </w:rPr>
      <w:t>CÉSAR MILSTEIN</w:t>
    </w:r>
    <w:r w:rsidRPr="006B1D61">
      <w:rPr>
        <w:rFonts w:asciiTheme="minorHAnsi" w:hAnsiTheme="minorHAnsi" w:cstheme="minorHAnsi"/>
        <w:sz w:val="18"/>
        <w:szCs w:val="18"/>
      </w:rPr>
      <w:t>”</w:t>
    </w:r>
  </w:p>
  <w:p w14:paraId="7197CD0B" w14:textId="77777777" w:rsidR="0094451D" w:rsidRPr="00385A36" w:rsidRDefault="0094451D" w:rsidP="000C0D83">
    <w:pPr>
      <w:pStyle w:val="Encabezado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6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7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7076"/>
    <w:rsid w:val="0003278C"/>
    <w:rsid w:val="00067391"/>
    <w:rsid w:val="00092A89"/>
    <w:rsid w:val="000A3A3A"/>
    <w:rsid w:val="000A792B"/>
    <w:rsid w:val="000B5CA5"/>
    <w:rsid w:val="000B7ADB"/>
    <w:rsid w:val="000C0D83"/>
    <w:rsid w:val="000E7362"/>
    <w:rsid w:val="00102812"/>
    <w:rsid w:val="00153DFD"/>
    <w:rsid w:val="00173F17"/>
    <w:rsid w:val="00196B38"/>
    <w:rsid w:val="001D7729"/>
    <w:rsid w:val="001F0BF2"/>
    <w:rsid w:val="00250CC3"/>
    <w:rsid w:val="00264B10"/>
    <w:rsid w:val="002A0166"/>
    <w:rsid w:val="002A0F94"/>
    <w:rsid w:val="002A5CC2"/>
    <w:rsid w:val="002B1C26"/>
    <w:rsid w:val="002C1E06"/>
    <w:rsid w:val="00326D16"/>
    <w:rsid w:val="00370D34"/>
    <w:rsid w:val="00385A36"/>
    <w:rsid w:val="003A0255"/>
    <w:rsid w:val="003B4557"/>
    <w:rsid w:val="003C0ABB"/>
    <w:rsid w:val="0040072B"/>
    <w:rsid w:val="00451AF8"/>
    <w:rsid w:val="0046768E"/>
    <w:rsid w:val="00485A9D"/>
    <w:rsid w:val="004B0ABF"/>
    <w:rsid w:val="004C0295"/>
    <w:rsid w:val="004D32D3"/>
    <w:rsid w:val="004E00BF"/>
    <w:rsid w:val="004E680A"/>
    <w:rsid w:val="005473D5"/>
    <w:rsid w:val="005503CC"/>
    <w:rsid w:val="00552921"/>
    <w:rsid w:val="005730DD"/>
    <w:rsid w:val="00574005"/>
    <w:rsid w:val="00590D4E"/>
    <w:rsid w:val="00592C06"/>
    <w:rsid w:val="005B1767"/>
    <w:rsid w:val="005C1025"/>
    <w:rsid w:val="005E79FD"/>
    <w:rsid w:val="006128D4"/>
    <w:rsid w:val="0061431D"/>
    <w:rsid w:val="006206A0"/>
    <w:rsid w:val="006635F8"/>
    <w:rsid w:val="00676497"/>
    <w:rsid w:val="00697624"/>
    <w:rsid w:val="006B1D61"/>
    <w:rsid w:val="006C049D"/>
    <w:rsid w:val="006C1EE9"/>
    <w:rsid w:val="006C646B"/>
    <w:rsid w:val="007030DE"/>
    <w:rsid w:val="00713679"/>
    <w:rsid w:val="00715CC1"/>
    <w:rsid w:val="007C7DE6"/>
    <w:rsid w:val="007D2BC3"/>
    <w:rsid w:val="007D4814"/>
    <w:rsid w:val="007E7F9C"/>
    <w:rsid w:val="00810DE4"/>
    <w:rsid w:val="00820691"/>
    <w:rsid w:val="00833883"/>
    <w:rsid w:val="00862D0D"/>
    <w:rsid w:val="0088491C"/>
    <w:rsid w:val="008B7FEE"/>
    <w:rsid w:val="008C4AF0"/>
    <w:rsid w:val="008D087C"/>
    <w:rsid w:val="008E33EC"/>
    <w:rsid w:val="009336C5"/>
    <w:rsid w:val="0094451D"/>
    <w:rsid w:val="00970CEB"/>
    <w:rsid w:val="009A1B76"/>
    <w:rsid w:val="009B221A"/>
    <w:rsid w:val="009D0186"/>
    <w:rsid w:val="009F0D0C"/>
    <w:rsid w:val="009F3AC5"/>
    <w:rsid w:val="00A30D9C"/>
    <w:rsid w:val="00A42478"/>
    <w:rsid w:val="00A47DC3"/>
    <w:rsid w:val="00A827F8"/>
    <w:rsid w:val="00A84B9A"/>
    <w:rsid w:val="00A90B94"/>
    <w:rsid w:val="00AB75C4"/>
    <w:rsid w:val="00AD0651"/>
    <w:rsid w:val="00AE320A"/>
    <w:rsid w:val="00AF4033"/>
    <w:rsid w:val="00B10CE3"/>
    <w:rsid w:val="00B11498"/>
    <w:rsid w:val="00B15F41"/>
    <w:rsid w:val="00B40ACF"/>
    <w:rsid w:val="00B45BBC"/>
    <w:rsid w:val="00B50984"/>
    <w:rsid w:val="00B87449"/>
    <w:rsid w:val="00BA5349"/>
    <w:rsid w:val="00BA63D9"/>
    <w:rsid w:val="00BE0D44"/>
    <w:rsid w:val="00C93224"/>
    <w:rsid w:val="00CA5BC9"/>
    <w:rsid w:val="00CE492D"/>
    <w:rsid w:val="00D37013"/>
    <w:rsid w:val="00D63E29"/>
    <w:rsid w:val="00D86DE1"/>
    <w:rsid w:val="00DA4FE5"/>
    <w:rsid w:val="00DA6106"/>
    <w:rsid w:val="00DA67CD"/>
    <w:rsid w:val="00DD11F5"/>
    <w:rsid w:val="00DD4E6C"/>
    <w:rsid w:val="00E03AD0"/>
    <w:rsid w:val="00E621CA"/>
    <w:rsid w:val="00E84E20"/>
    <w:rsid w:val="00E87247"/>
    <w:rsid w:val="00EA51D4"/>
    <w:rsid w:val="00F07F59"/>
    <w:rsid w:val="00F11B0E"/>
    <w:rsid w:val="00F33DEB"/>
    <w:rsid w:val="00F60061"/>
    <w:rsid w:val="00F751C4"/>
    <w:rsid w:val="00F950E2"/>
    <w:rsid w:val="00F9638B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065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nfasis">
    <w:name w:val="Emphasis"/>
    <w:uiPriority w:val="20"/>
    <w:qFormat/>
    <w:rsid w:val="00AD06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065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nfasis">
    <w:name w:val="Emphasis"/>
    <w:uiPriority w:val="20"/>
    <w:qFormat/>
    <w:rsid w:val="00AD0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3657-9F38-450E-AEBE-09A689BD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1320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8563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Toshiba</cp:lastModifiedBy>
  <cp:revision>4</cp:revision>
  <cp:lastPrinted>2018-08-24T15:58:00Z</cp:lastPrinted>
  <dcterms:created xsi:type="dcterms:W3CDTF">2021-07-01T17:25:00Z</dcterms:created>
  <dcterms:modified xsi:type="dcterms:W3CDTF">2021-07-02T15:16:00Z</dcterms:modified>
</cp:coreProperties>
</file>